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49884" w14:textId="2535FB12" w:rsidR="00E64308" w:rsidRPr="00DA0C11" w:rsidRDefault="00C80F20" w:rsidP="00F9139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0C11">
        <w:rPr>
          <w:rFonts w:ascii="Arial" w:hAnsi="Arial" w:cs="Arial"/>
          <w:b/>
          <w:sz w:val="24"/>
          <w:szCs w:val="24"/>
        </w:rPr>
        <w:t>Behaviour and e</w:t>
      </w:r>
      <w:r w:rsidR="006D1F38" w:rsidRPr="00DA0C11">
        <w:rPr>
          <w:rFonts w:ascii="Arial" w:hAnsi="Arial" w:cs="Arial"/>
          <w:b/>
          <w:sz w:val="24"/>
          <w:szCs w:val="24"/>
        </w:rPr>
        <w:t>xclusions from school during COVID-19</w:t>
      </w:r>
      <w:r w:rsidR="00FF5CEA">
        <w:rPr>
          <w:rFonts w:ascii="Arial" w:hAnsi="Arial" w:cs="Arial"/>
          <w:b/>
          <w:sz w:val="24"/>
          <w:szCs w:val="24"/>
        </w:rPr>
        <w:br/>
        <w:t>Behaviour Policy addendum- May 2020</w:t>
      </w:r>
    </w:p>
    <w:p w14:paraId="528BDD17" w14:textId="77777777" w:rsidR="0007767C" w:rsidRDefault="0007767C" w:rsidP="0007767C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C11">
        <w:rPr>
          <w:rFonts w:ascii="Arial" w:hAnsi="Arial" w:cs="Arial"/>
          <w:sz w:val="24"/>
          <w:szCs w:val="24"/>
          <w:lang w:val="en-US"/>
        </w:rPr>
        <w:t xml:space="preserve">From March 2020, the global Covid-19 pandemic has led to a change in how we define some of our children’s </w:t>
      </w:r>
      <w:proofErr w:type="spellStart"/>
      <w:r w:rsidRPr="00DA0C11">
        <w:rPr>
          <w:rFonts w:ascii="Arial" w:hAnsi="Arial" w:cs="Arial"/>
          <w:sz w:val="24"/>
          <w:szCs w:val="24"/>
          <w:lang w:val="en-US"/>
        </w:rPr>
        <w:t>behaviours</w:t>
      </w:r>
      <w:proofErr w:type="spellEnd"/>
      <w:r w:rsidRPr="00DA0C11">
        <w:rPr>
          <w:rFonts w:ascii="Arial" w:hAnsi="Arial" w:cs="Arial"/>
          <w:sz w:val="24"/>
          <w:szCs w:val="24"/>
          <w:lang w:val="en-US"/>
        </w:rPr>
        <w:t xml:space="preserve"> in school and our assessment as to whether these are difficult or dangerous, particularly where a child or young person’s </w:t>
      </w:r>
      <w:proofErr w:type="spellStart"/>
      <w:r w:rsidRPr="00DA0C11">
        <w:rPr>
          <w:rFonts w:ascii="Arial" w:hAnsi="Arial" w:cs="Arial"/>
          <w:sz w:val="24"/>
          <w:szCs w:val="24"/>
          <w:lang w:val="en-US"/>
        </w:rPr>
        <w:t>behaviours</w:t>
      </w:r>
      <w:proofErr w:type="spellEnd"/>
      <w:r w:rsidRPr="00DA0C11">
        <w:rPr>
          <w:rFonts w:ascii="Arial" w:hAnsi="Arial" w:cs="Arial"/>
          <w:sz w:val="24"/>
          <w:szCs w:val="24"/>
          <w:lang w:val="en-US"/>
        </w:rPr>
        <w:t xml:space="preserve"> could cause an increased risk to their own health or the health of others. </w:t>
      </w:r>
    </w:p>
    <w:p w14:paraId="5AAD8CBA" w14:textId="77777777" w:rsidR="0007767C" w:rsidRPr="00DA0C11" w:rsidRDefault="0007767C" w:rsidP="0007767C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0C11">
        <w:rPr>
          <w:rFonts w:ascii="Arial" w:hAnsi="Arial" w:cs="Arial"/>
          <w:sz w:val="24"/>
          <w:szCs w:val="24"/>
          <w:lang w:val="en-US"/>
        </w:rPr>
        <w:t>Examples of this might include (but are not limited to):</w:t>
      </w:r>
    </w:p>
    <w:p w14:paraId="4EFC9F73" w14:textId="77777777" w:rsidR="0007767C" w:rsidRPr="00DA0C11" w:rsidRDefault="0007767C" w:rsidP="0007767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 w:rsidRPr="00DA0C11">
        <w:rPr>
          <w:rFonts w:ascii="Arial" w:hAnsi="Arial" w:cs="Arial"/>
          <w:lang w:val="en-US"/>
        </w:rPr>
        <w:t>spitting</w:t>
      </w:r>
    </w:p>
    <w:p w14:paraId="4C7DDD7C" w14:textId="77777777" w:rsidR="0007767C" w:rsidRPr="00DA0C11" w:rsidRDefault="0007767C" w:rsidP="0007767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 w:rsidRPr="00DA0C11">
        <w:rPr>
          <w:rFonts w:ascii="Arial" w:hAnsi="Arial" w:cs="Arial"/>
          <w:lang w:val="en-US"/>
        </w:rPr>
        <w:t>repeated disregard of social distancing rules</w:t>
      </w:r>
    </w:p>
    <w:p w14:paraId="13A6CEAB" w14:textId="77777777" w:rsidR="0007767C" w:rsidRPr="00DA0C11" w:rsidRDefault="0007767C" w:rsidP="0007767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 w:rsidRPr="00DA0C11">
        <w:rPr>
          <w:rFonts w:ascii="Arial" w:hAnsi="Arial" w:cs="Arial"/>
          <w:lang w:val="en-US"/>
        </w:rPr>
        <w:t>not staying in their class bubble</w:t>
      </w:r>
    </w:p>
    <w:p w14:paraId="015329D3" w14:textId="77777777" w:rsidR="00FF5CEA" w:rsidRDefault="0007767C" w:rsidP="0007767C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/>
      </w:r>
      <w:r w:rsidRPr="00DA0C11">
        <w:rPr>
          <w:rFonts w:ascii="Arial" w:hAnsi="Arial" w:cs="Arial"/>
          <w:sz w:val="24"/>
          <w:szCs w:val="24"/>
          <w:lang w:val="en-US"/>
        </w:rPr>
        <w:t>We will work together with the child</w:t>
      </w:r>
      <w:r>
        <w:rPr>
          <w:rFonts w:ascii="Arial" w:hAnsi="Arial" w:cs="Arial"/>
          <w:sz w:val="24"/>
          <w:szCs w:val="24"/>
          <w:lang w:val="en-US"/>
        </w:rPr>
        <w:t xml:space="preserve"> &amp;</w:t>
      </w:r>
      <w:r w:rsidRPr="00DA0C11">
        <w:rPr>
          <w:rFonts w:ascii="Arial" w:hAnsi="Arial" w:cs="Arial"/>
          <w:sz w:val="24"/>
          <w:szCs w:val="24"/>
          <w:lang w:val="en-US"/>
        </w:rPr>
        <w:t xml:space="preserve"> parents/</w:t>
      </w:r>
      <w:proofErr w:type="spellStart"/>
      <w:r w:rsidRPr="00DA0C11">
        <w:rPr>
          <w:rFonts w:ascii="Arial" w:hAnsi="Arial" w:cs="Arial"/>
          <w:sz w:val="24"/>
          <w:szCs w:val="24"/>
          <w:lang w:val="en-US"/>
        </w:rPr>
        <w:t>carers</w:t>
      </w:r>
      <w:proofErr w:type="spellEnd"/>
      <w:r w:rsidRPr="00DA0C11">
        <w:rPr>
          <w:rFonts w:ascii="Arial" w:hAnsi="Arial" w:cs="Arial"/>
          <w:sz w:val="24"/>
          <w:szCs w:val="24"/>
          <w:lang w:val="en-US"/>
        </w:rPr>
        <w:t xml:space="preserve"> to carry out a risk assessment which will explore whether a child can manage in the school environment, under current circumstances. In exceptional circumstances, the outcomes of the risk assessment may mean we are unable to offer a place in school, at this time. I</w:t>
      </w:r>
    </w:p>
    <w:p w14:paraId="6E7843DD" w14:textId="77777777" w:rsidR="0007767C" w:rsidRPr="00FF5CEA" w:rsidRDefault="0007767C" w:rsidP="00FF5CE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DA0C11">
        <w:rPr>
          <w:rFonts w:ascii="Arial" w:hAnsi="Arial" w:cs="Arial"/>
          <w:sz w:val="24"/>
          <w:szCs w:val="24"/>
          <w:lang w:val="en-US"/>
        </w:rPr>
        <w:t>f</w:t>
      </w:r>
      <w:proofErr w:type="spellEnd"/>
      <w:r w:rsidRPr="00DA0C11">
        <w:rPr>
          <w:rFonts w:ascii="Arial" w:hAnsi="Arial" w:cs="Arial"/>
          <w:sz w:val="24"/>
          <w:szCs w:val="24"/>
          <w:lang w:val="en-US"/>
        </w:rPr>
        <w:t xml:space="preserve"> a child is unable to manage within the safety rules to minimize Covid-19 risk, then an offer of a school place may be removed until a new plan and phased return can be implemented that ensures the current guidance can be adhered to. In all cases, the child’s Risk Assessment and plan will be regularly </w:t>
      </w:r>
      <w:proofErr w:type="gramStart"/>
      <w:r w:rsidRPr="00DA0C11">
        <w:rPr>
          <w:rFonts w:ascii="Arial" w:hAnsi="Arial" w:cs="Arial"/>
          <w:sz w:val="24"/>
          <w:szCs w:val="24"/>
          <w:lang w:val="en-US"/>
        </w:rPr>
        <w:t>reviewed</w:t>
      </w:r>
      <w:proofErr w:type="gramEnd"/>
      <w:r w:rsidRPr="00DA0C11">
        <w:rPr>
          <w:rFonts w:ascii="Arial" w:hAnsi="Arial" w:cs="Arial"/>
          <w:sz w:val="24"/>
          <w:szCs w:val="24"/>
          <w:lang w:val="en-US"/>
        </w:rPr>
        <w:t xml:space="preserve"> and the school will work with the family to ensure support to the child is provided in other ways, through reasonable </w:t>
      </w:r>
      <w:proofErr w:type="spellStart"/>
      <w:r w:rsidRPr="00DA0C11">
        <w:rPr>
          <w:rFonts w:ascii="Arial" w:hAnsi="Arial" w:cs="Arial"/>
          <w:sz w:val="24"/>
          <w:szCs w:val="24"/>
          <w:lang w:val="en-US"/>
        </w:rPr>
        <w:t>endeavours</w:t>
      </w:r>
      <w:proofErr w:type="spellEnd"/>
      <w:r w:rsidRPr="00DA0C11">
        <w:rPr>
          <w:rFonts w:ascii="Arial" w:hAnsi="Arial" w:cs="Arial"/>
          <w:sz w:val="24"/>
          <w:szCs w:val="24"/>
          <w:lang w:val="en-US"/>
        </w:rPr>
        <w:t>.</w:t>
      </w:r>
    </w:p>
    <w:p w14:paraId="16D068AE" w14:textId="77777777" w:rsidR="00FF5CEA" w:rsidRDefault="00FF5CEA" w:rsidP="00F9139C">
      <w:pPr>
        <w:spacing w:line="240" w:lineRule="auto"/>
        <w:rPr>
          <w:rFonts w:ascii="Arial" w:hAnsi="Arial" w:cs="Arial"/>
          <w:sz w:val="24"/>
          <w:szCs w:val="24"/>
        </w:rPr>
      </w:pPr>
      <w:r w:rsidRPr="00DA0C1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school will follow </w:t>
      </w:r>
      <w:r w:rsidRPr="00DA0C11">
        <w:rPr>
          <w:rFonts w:ascii="Arial" w:hAnsi="Arial" w:cs="Arial"/>
          <w:sz w:val="24"/>
          <w:szCs w:val="24"/>
        </w:rPr>
        <w:t>DfE guidance</w:t>
      </w:r>
      <w:r>
        <w:rPr>
          <w:rFonts w:ascii="Arial" w:hAnsi="Arial" w:cs="Arial"/>
          <w:sz w:val="24"/>
          <w:szCs w:val="24"/>
        </w:rPr>
        <w:t xml:space="preserve"> regarding behaviour and exclusions </w:t>
      </w:r>
      <w:hyperlink r:id="rId5" w:history="1">
        <w:r w:rsidRPr="001E71CC">
          <w:rPr>
            <w:rStyle w:val="Hyperlink"/>
            <w:rFonts w:ascii="Arial" w:hAnsi="Arial" w:cs="Arial"/>
            <w:sz w:val="24"/>
            <w:szCs w:val="24"/>
          </w:rPr>
          <w:t>https://www.gov.uk/government/publications/covid-19-school-closures/guidance-for-schools-about-temporarily-closing#behaviour-and-exclusions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DA0C11">
        <w:rPr>
          <w:rFonts w:ascii="Arial" w:hAnsi="Arial" w:cs="Arial"/>
          <w:b/>
          <w:sz w:val="24"/>
          <w:szCs w:val="24"/>
        </w:rPr>
        <w:t>(last updated on 18</w:t>
      </w:r>
      <w:r w:rsidRPr="00DA0C11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DA0C11">
        <w:rPr>
          <w:rFonts w:ascii="Arial" w:hAnsi="Arial" w:cs="Arial"/>
          <w:b/>
          <w:sz w:val="24"/>
          <w:szCs w:val="24"/>
        </w:rPr>
        <w:t xml:space="preserve"> May 2020</w:t>
      </w:r>
      <w:r w:rsidRPr="00DA0C11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if needing to </w:t>
      </w:r>
      <w:r w:rsidRPr="00DA0C11">
        <w:rPr>
          <w:rFonts w:ascii="Arial" w:hAnsi="Arial" w:cs="Arial"/>
          <w:sz w:val="24"/>
          <w:szCs w:val="24"/>
        </w:rPr>
        <w:t>address matters relating specifically to the exclusion of pupils</w:t>
      </w:r>
      <w:r>
        <w:rPr>
          <w:rFonts w:ascii="Arial" w:hAnsi="Arial" w:cs="Arial"/>
          <w:sz w:val="24"/>
          <w:szCs w:val="24"/>
        </w:rPr>
        <w:t>.</w:t>
      </w:r>
    </w:p>
    <w:p w14:paraId="544C8FBC" w14:textId="77777777" w:rsidR="00D97345" w:rsidRPr="00DA0C11" w:rsidRDefault="00C80F20" w:rsidP="00F9139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A0C11">
        <w:rPr>
          <w:rFonts w:ascii="Arial" w:hAnsi="Arial" w:cs="Arial"/>
          <w:sz w:val="24"/>
          <w:szCs w:val="24"/>
        </w:rPr>
        <w:t xml:space="preserve">Behaviour and exclusions </w:t>
      </w:r>
      <w:proofErr w:type="gramStart"/>
      <w:r w:rsidRPr="00DA0C11">
        <w:rPr>
          <w:rFonts w:ascii="Arial" w:hAnsi="Arial" w:cs="Arial"/>
          <w:sz w:val="24"/>
          <w:szCs w:val="24"/>
        </w:rPr>
        <w:t>is</w:t>
      </w:r>
      <w:proofErr w:type="gramEnd"/>
      <w:r w:rsidRPr="00DA0C11">
        <w:rPr>
          <w:rFonts w:ascii="Arial" w:hAnsi="Arial" w:cs="Arial"/>
          <w:sz w:val="24"/>
          <w:szCs w:val="24"/>
        </w:rPr>
        <w:t xml:space="preserve"> mentioned in several pieces of guidance provided by the DfE since March 2020. For example,</w:t>
      </w:r>
      <w:r w:rsidR="00D97345" w:rsidRPr="00DA0C11">
        <w:rPr>
          <w:rFonts w:ascii="Arial" w:hAnsi="Arial" w:cs="Arial"/>
          <w:sz w:val="24"/>
          <w:szCs w:val="24"/>
        </w:rPr>
        <w:t xml:space="preserve"> in the “Planning Guide for Primary Schools” (updated 25</w:t>
      </w:r>
      <w:r w:rsidR="00D97345" w:rsidRPr="00DA0C11">
        <w:rPr>
          <w:rFonts w:ascii="Arial" w:hAnsi="Arial" w:cs="Arial"/>
          <w:sz w:val="24"/>
          <w:szCs w:val="24"/>
          <w:vertAlign w:val="superscript"/>
        </w:rPr>
        <w:t>th</w:t>
      </w:r>
      <w:r w:rsidR="00D97345" w:rsidRPr="00DA0C11">
        <w:rPr>
          <w:rFonts w:ascii="Arial" w:hAnsi="Arial" w:cs="Arial"/>
          <w:sz w:val="24"/>
          <w:szCs w:val="24"/>
        </w:rPr>
        <w:t xml:space="preserve"> May 2020), the </w:t>
      </w:r>
      <w:r w:rsidR="00F9139C" w:rsidRPr="00DA0C11">
        <w:rPr>
          <w:rFonts w:ascii="Arial" w:hAnsi="Arial" w:cs="Arial"/>
          <w:sz w:val="24"/>
          <w:szCs w:val="24"/>
        </w:rPr>
        <w:t>DfE</w:t>
      </w:r>
      <w:r w:rsidR="00D97345" w:rsidRPr="00DA0C11">
        <w:rPr>
          <w:rFonts w:ascii="Arial" w:hAnsi="Arial" w:cs="Arial"/>
          <w:sz w:val="24"/>
          <w:szCs w:val="24"/>
        </w:rPr>
        <w:t xml:space="preserve"> shares the following principles and areas to be considered </w:t>
      </w:r>
      <w:r w:rsidR="00F9139C" w:rsidRPr="00DA0C11">
        <w:rPr>
          <w:rFonts w:ascii="Arial" w:hAnsi="Arial" w:cs="Arial"/>
          <w:sz w:val="24"/>
          <w:szCs w:val="24"/>
        </w:rPr>
        <w:t>for addition to a setting or school</w:t>
      </w:r>
      <w:r w:rsidR="00D97345" w:rsidRPr="00DA0C11">
        <w:rPr>
          <w:rFonts w:ascii="Arial" w:hAnsi="Arial" w:cs="Arial"/>
          <w:sz w:val="24"/>
          <w:szCs w:val="24"/>
        </w:rPr>
        <w:t xml:space="preserve"> behaviour policy</w:t>
      </w:r>
      <w:r w:rsidRPr="00DA0C11">
        <w:rPr>
          <w:rFonts w:ascii="Arial" w:hAnsi="Arial" w:cs="Arial"/>
          <w:sz w:val="24"/>
          <w:szCs w:val="24"/>
        </w:rPr>
        <w:t>, in the form of a helpful reference list</w:t>
      </w:r>
      <w:r w:rsidR="00D97345" w:rsidRPr="00DA0C11">
        <w:rPr>
          <w:rFonts w:ascii="Arial" w:hAnsi="Arial" w:cs="Arial"/>
          <w:b/>
          <w:sz w:val="24"/>
          <w:szCs w:val="24"/>
        </w:rPr>
        <w:t>:</w:t>
      </w:r>
    </w:p>
    <w:p w14:paraId="183305CD" w14:textId="77777777" w:rsidR="00D97345" w:rsidRPr="00DA0C11" w:rsidRDefault="00D97345" w:rsidP="00F9139C">
      <w:pPr>
        <w:spacing w:before="300" w:after="30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A0C1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Behaviour Principles </w:t>
      </w:r>
    </w:p>
    <w:p w14:paraId="78724F87" w14:textId="77777777" w:rsidR="00D97345" w:rsidRPr="00DA0C11" w:rsidRDefault="00D97345" w:rsidP="00F9139C">
      <w:pPr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A0C11">
        <w:rPr>
          <w:rFonts w:ascii="Arial" w:eastAsia="Times New Roman" w:hAnsi="Arial" w:cs="Arial"/>
          <w:sz w:val="24"/>
          <w:szCs w:val="24"/>
          <w:lang w:eastAsia="en-GB"/>
        </w:rPr>
        <w:t xml:space="preserve">In light of the need for children to behave differently when they return to school, and </w:t>
      </w:r>
      <w:r w:rsidR="005577C4">
        <w:rPr>
          <w:rFonts w:ascii="Arial" w:eastAsia="Times New Roman" w:hAnsi="Arial" w:cs="Arial"/>
          <w:sz w:val="24"/>
          <w:szCs w:val="24"/>
          <w:lang w:eastAsia="en-GB"/>
        </w:rPr>
        <w:t xml:space="preserve">respond to </w:t>
      </w:r>
      <w:r w:rsidRPr="00DA0C11">
        <w:rPr>
          <w:rFonts w:ascii="Arial" w:eastAsia="Times New Roman" w:hAnsi="Arial" w:cs="Arial"/>
          <w:sz w:val="24"/>
          <w:szCs w:val="24"/>
          <w:lang w:eastAsia="en-GB"/>
        </w:rPr>
        <w:t>any new systems put in place</w:t>
      </w:r>
      <w:r w:rsidR="0007767C">
        <w:rPr>
          <w:rFonts w:ascii="Arial" w:eastAsia="Times New Roman" w:hAnsi="Arial" w:cs="Arial"/>
          <w:sz w:val="24"/>
          <w:szCs w:val="24"/>
          <w:lang w:eastAsia="en-GB"/>
        </w:rPr>
        <w:t xml:space="preserve">, we have put in place some additional </w:t>
      </w:r>
      <w:r w:rsidR="005577C4">
        <w:rPr>
          <w:rFonts w:ascii="Arial" w:eastAsia="Times New Roman" w:hAnsi="Arial" w:cs="Arial"/>
          <w:sz w:val="24"/>
          <w:szCs w:val="24"/>
          <w:lang w:eastAsia="en-GB"/>
        </w:rPr>
        <w:t>expect</w:t>
      </w:r>
      <w:r w:rsidR="0007767C">
        <w:rPr>
          <w:rFonts w:ascii="Arial" w:eastAsia="Times New Roman" w:hAnsi="Arial" w:cs="Arial"/>
          <w:sz w:val="24"/>
          <w:szCs w:val="24"/>
          <w:lang w:eastAsia="en-GB"/>
        </w:rPr>
        <w:t>ations</w:t>
      </w:r>
      <w:r w:rsidR="005577C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7767C">
        <w:rPr>
          <w:rFonts w:ascii="Arial" w:eastAsia="Times New Roman" w:hAnsi="Arial" w:cs="Arial"/>
          <w:sz w:val="24"/>
          <w:szCs w:val="24"/>
          <w:lang w:eastAsia="en-GB"/>
        </w:rPr>
        <w:t xml:space="preserve">of </w:t>
      </w:r>
      <w:r w:rsidR="005577C4">
        <w:rPr>
          <w:rFonts w:ascii="Arial" w:eastAsia="Times New Roman" w:hAnsi="Arial" w:cs="Arial"/>
          <w:sz w:val="24"/>
          <w:szCs w:val="24"/>
          <w:lang w:eastAsia="en-GB"/>
        </w:rPr>
        <w:t>pupils</w:t>
      </w:r>
      <w:r w:rsidR="0007767C">
        <w:rPr>
          <w:rFonts w:ascii="Arial" w:eastAsia="Times New Roman" w:hAnsi="Arial" w:cs="Arial"/>
          <w:sz w:val="24"/>
          <w:szCs w:val="24"/>
          <w:lang w:eastAsia="en-GB"/>
        </w:rPr>
        <w:t xml:space="preserve"> returning to school after 1.6.20 after Covid-19 </w:t>
      </w:r>
      <w:proofErr w:type="gramStart"/>
      <w:r w:rsidR="0007767C">
        <w:rPr>
          <w:rFonts w:ascii="Arial" w:eastAsia="Times New Roman" w:hAnsi="Arial" w:cs="Arial"/>
          <w:sz w:val="24"/>
          <w:szCs w:val="24"/>
          <w:lang w:eastAsia="en-GB"/>
        </w:rPr>
        <w:t>lockdown:-</w:t>
      </w:r>
      <w:proofErr w:type="gramEnd"/>
    </w:p>
    <w:p w14:paraId="5461E7E0" w14:textId="77777777" w:rsidR="00D97345" w:rsidRPr="00DA0C11" w:rsidRDefault="00D97345" w:rsidP="00F9139C">
      <w:pPr>
        <w:numPr>
          <w:ilvl w:val="0"/>
          <w:numId w:val="2"/>
        </w:numPr>
        <w:spacing w:after="75" w:line="240" w:lineRule="auto"/>
        <w:ind w:left="300"/>
        <w:rPr>
          <w:rFonts w:ascii="Arial" w:eastAsia="Times New Roman" w:hAnsi="Arial" w:cs="Arial"/>
          <w:sz w:val="24"/>
          <w:szCs w:val="24"/>
          <w:lang w:eastAsia="en-GB"/>
        </w:rPr>
      </w:pPr>
      <w:r w:rsidRPr="00DA0C11">
        <w:rPr>
          <w:rFonts w:ascii="Arial" w:eastAsia="Times New Roman" w:hAnsi="Arial" w:cs="Arial"/>
          <w:sz w:val="24"/>
          <w:szCs w:val="24"/>
          <w:lang w:eastAsia="en-GB"/>
        </w:rPr>
        <w:t>following any altered routines for arrival or departure</w:t>
      </w:r>
    </w:p>
    <w:p w14:paraId="4B0963B3" w14:textId="77777777" w:rsidR="00D97345" w:rsidRPr="00DA0C11" w:rsidRDefault="00D97345" w:rsidP="00F9139C">
      <w:pPr>
        <w:numPr>
          <w:ilvl w:val="0"/>
          <w:numId w:val="2"/>
        </w:numPr>
        <w:spacing w:after="75" w:line="240" w:lineRule="auto"/>
        <w:ind w:left="300"/>
        <w:rPr>
          <w:rFonts w:ascii="Arial" w:eastAsia="Times New Roman" w:hAnsi="Arial" w:cs="Arial"/>
          <w:sz w:val="24"/>
          <w:szCs w:val="24"/>
          <w:lang w:eastAsia="en-GB"/>
        </w:rPr>
      </w:pPr>
      <w:r w:rsidRPr="00DA0C11">
        <w:rPr>
          <w:rFonts w:ascii="Arial" w:eastAsia="Times New Roman" w:hAnsi="Arial" w:cs="Arial"/>
          <w:sz w:val="24"/>
          <w:szCs w:val="24"/>
          <w:lang w:eastAsia="en-GB"/>
        </w:rPr>
        <w:t>following school instructions on hygiene, such as handwashing and sanitising</w:t>
      </w:r>
    </w:p>
    <w:p w14:paraId="4242B660" w14:textId="77777777" w:rsidR="00D97345" w:rsidRPr="00DA0C11" w:rsidRDefault="00D97345" w:rsidP="00F9139C">
      <w:pPr>
        <w:numPr>
          <w:ilvl w:val="0"/>
          <w:numId w:val="2"/>
        </w:numPr>
        <w:spacing w:after="75" w:line="240" w:lineRule="auto"/>
        <w:ind w:left="300"/>
        <w:rPr>
          <w:rFonts w:ascii="Arial" w:eastAsia="Times New Roman" w:hAnsi="Arial" w:cs="Arial"/>
          <w:sz w:val="24"/>
          <w:szCs w:val="24"/>
          <w:lang w:eastAsia="en-GB"/>
        </w:rPr>
      </w:pPr>
      <w:r w:rsidRPr="00DA0C11">
        <w:rPr>
          <w:rFonts w:ascii="Arial" w:eastAsia="Times New Roman" w:hAnsi="Arial" w:cs="Arial"/>
          <w:sz w:val="24"/>
          <w:szCs w:val="24"/>
          <w:lang w:eastAsia="en-GB"/>
        </w:rPr>
        <w:t xml:space="preserve">following instructions on who </w:t>
      </w:r>
      <w:r w:rsidR="005577C4">
        <w:rPr>
          <w:rFonts w:ascii="Arial" w:eastAsia="Times New Roman" w:hAnsi="Arial" w:cs="Arial"/>
          <w:sz w:val="24"/>
          <w:szCs w:val="24"/>
          <w:lang w:eastAsia="en-GB"/>
        </w:rPr>
        <w:t>they</w:t>
      </w:r>
      <w:r w:rsidRPr="00DA0C11">
        <w:rPr>
          <w:rFonts w:ascii="Arial" w:eastAsia="Times New Roman" w:hAnsi="Arial" w:cs="Arial"/>
          <w:sz w:val="24"/>
          <w:szCs w:val="24"/>
          <w:lang w:eastAsia="en-GB"/>
        </w:rPr>
        <w:t xml:space="preserve"> can socialise with at school</w:t>
      </w:r>
    </w:p>
    <w:p w14:paraId="145B4D61" w14:textId="77777777" w:rsidR="00D97345" w:rsidRPr="00DA0C11" w:rsidRDefault="00D97345" w:rsidP="00F9139C">
      <w:pPr>
        <w:numPr>
          <w:ilvl w:val="0"/>
          <w:numId w:val="2"/>
        </w:numPr>
        <w:spacing w:after="75" w:line="240" w:lineRule="auto"/>
        <w:ind w:left="300"/>
        <w:rPr>
          <w:rFonts w:ascii="Arial" w:eastAsia="Times New Roman" w:hAnsi="Arial" w:cs="Arial"/>
          <w:sz w:val="24"/>
          <w:szCs w:val="24"/>
          <w:lang w:eastAsia="en-GB"/>
        </w:rPr>
      </w:pPr>
      <w:r w:rsidRPr="00DA0C11">
        <w:rPr>
          <w:rFonts w:ascii="Arial" w:eastAsia="Times New Roman" w:hAnsi="Arial" w:cs="Arial"/>
          <w:sz w:val="24"/>
          <w:szCs w:val="24"/>
          <w:lang w:eastAsia="en-GB"/>
        </w:rPr>
        <w:t>moving around the school as per specific instructions (for example, one-way systems, out of bounds areas, queuing)</w:t>
      </w:r>
    </w:p>
    <w:p w14:paraId="0DB4472D" w14:textId="77777777" w:rsidR="00D97345" w:rsidRPr="00DA0C11" w:rsidRDefault="005577C4" w:rsidP="00F9139C">
      <w:pPr>
        <w:numPr>
          <w:ilvl w:val="0"/>
          <w:numId w:val="2"/>
        </w:numPr>
        <w:spacing w:after="75" w:line="240" w:lineRule="auto"/>
        <w:ind w:left="30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following </w:t>
      </w:r>
      <w:r w:rsidR="00D97345" w:rsidRPr="00DA0C11">
        <w:rPr>
          <w:rFonts w:ascii="Arial" w:eastAsia="Times New Roman" w:hAnsi="Arial" w:cs="Arial"/>
          <w:sz w:val="24"/>
          <w:szCs w:val="24"/>
          <w:lang w:eastAsia="en-GB"/>
        </w:rPr>
        <w:t xml:space="preserve">expectations about sneezing, coughing, tissues and disposal (‘catch it, bin it, kill it’) and avoiding touching </w:t>
      </w:r>
      <w:r>
        <w:rPr>
          <w:rFonts w:ascii="Arial" w:eastAsia="Times New Roman" w:hAnsi="Arial" w:cs="Arial"/>
          <w:sz w:val="24"/>
          <w:szCs w:val="24"/>
          <w:lang w:eastAsia="en-GB"/>
        </w:rPr>
        <w:t>their</w:t>
      </w:r>
      <w:r w:rsidR="00D97345" w:rsidRPr="00DA0C11">
        <w:rPr>
          <w:rFonts w:ascii="Arial" w:eastAsia="Times New Roman" w:hAnsi="Arial" w:cs="Arial"/>
          <w:sz w:val="24"/>
          <w:szCs w:val="24"/>
          <w:lang w:eastAsia="en-GB"/>
        </w:rPr>
        <w:t xml:space="preserve"> mouth, nose and eyes with hands</w:t>
      </w:r>
    </w:p>
    <w:p w14:paraId="581B4105" w14:textId="77777777" w:rsidR="00D97345" w:rsidRPr="00DA0C11" w:rsidRDefault="00D97345" w:rsidP="00F9139C">
      <w:pPr>
        <w:numPr>
          <w:ilvl w:val="0"/>
          <w:numId w:val="2"/>
        </w:numPr>
        <w:spacing w:after="75" w:line="240" w:lineRule="auto"/>
        <w:ind w:left="300"/>
        <w:rPr>
          <w:rFonts w:ascii="Arial" w:eastAsia="Times New Roman" w:hAnsi="Arial" w:cs="Arial"/>
          <w:sz w:val="24"/>
          <w:szCs w:val="24"/>
          <w:lang w:eastAsia="en-GB"/>
        </w:rPr>
      </w:pPr>
      <w:r w:rsidRPr="00DA0C11">
        <w:rPr>
          <w:rFonts w:ascii="Arial" w:eastAsia="Times New Roman" w:hAnsi="Arial" w:cs="Arial"/>
          <w:sz w:val="24"/>
          <w:szCs w:val="24"/>
          <w:lang w:eastAsia="en-GB"/>
        </w:rPr>
        <w:t>tell</w:t>
      </w:r>
      <w:r w:rsidR="005577C4">
        <w:rPr>
          <w:rFonts w:ascii="Arial" w:eastAsia="Times New Roman" w:hAnsi="Arial" w:cs="Arial"/>
          <w:sz w:val="24"/>
          <w:szCs w:val="24"/>
          <w:lang w:eastAsia="en-GB"/>
        </w:rPr>
        <w:t>ing</w:t>
      </w:r>
      <w:r w:rsidRPr="00DA0C11">
        <w:rPr>
          <w:rFonts w:ascii="Arial" w:eastAsia="Times New Roman" w:hAnsi="Arial" w:cs="Arial"/>
          <w:sz w:val="24"/>
          <w:szCs w:val="24"/>
          <w:lang w:eastAsia="en-GB"/>
        </w:rPr>
        <w:t xml:space="preserve"> an adult if </w:t>
      </w:r>
      <w:r w:rsidR="005577C4">
        <w:rPr>
          <w:rFonts w:ascii="Arial" w:eastAsia="Times New Roman" w:hAnsi="Arial" w:cs="Arial"/>
          <w:sz w:val="24"/>
          <w:szCs w:val="24"/>
          <w:lang w:eastAsia="en-GB"/>
        </w:rPr>
        <w:t>they</w:t>
      </w:r>
      <w:r w:rsidRPr="00DA0C11">
        <w:rPr>
          <w:rFonts w:ascii="Arial" w:eastAsia="Times New Roman" w:hAnsi="Arial" w:cs="Arial"/>
          <w:sz w:val="24"/>
          <w:szCs w:val="24"/>
          <w:lang w:eastAsia="en-GB"/>
        </w:rPr>
        <w:t xml:space="preserve"> are experiencing symptoms of coronavirus</w:t>
      </w:r>
    </w:p>
    <w:p w14:paraId="289A3515" w14:textId="77777777" w:rsidR="00D97345" w:rsidRPr="00DA0C11" w:rsidRDefault="005577C4" w:rsidP="00F9139C">
      <w:pPr>
        <w:numPr>
          <w:ilvl w:val="0"/>
          <w:numId w:val="2"/>
        </w:numPr>
        <w:spacing w:after="75" w:line="240" w:lineRule="auto"/>
        <w:ind w:left="30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following </w:t>
      </w:r>
      <w:r w:rsidR="00D97345" w:rsidRPr="00DA0C11">
        <w:rPr>
          <w:rFonts w:ascii="Arial" w:eastAsia="Times New Roman" w:hAnsi="Arial" w:cs="Arial"/>
          <w:sz w:val="24"/>
          <w:szCs w:val="24"/>
          <w:lang w:eastAsia="en-GB"/>
        </w:rPr>
        <w:t>rules about sharing any equipment or other items</w:t>
      </w:r>
    </w:p>
    <w:p w14:paraId="3EF33F6B" w14:textId="77777777" w:rsidR="00D97345" w:rsidRPr="00DA0C11" w:rsidRDefault="005577C4" w:rsidP="00F9139C">
      <w:pPr>
        <w:numPr>
          <w:ilvl w:val="0"/>
          <w:numId w:val="2"/>
        </w:numPr>
        <w:spacing w:after="75" w:line="240" w:lineRule="auto"/>
        <w:ind w:left="30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following instructions for </w:t>
      </w:r>
      <w:r w:rsidR="00D97345" w:rsidRPr="00DA0C11">
        <w:rPr>
          <w:rFonts w:ascii="Arial" w:eastAsia="Times New Roman" w:hAnsi="Arial" w:cs="Arial"/>
          <w:sz w:val="24"/>
          <w:szCs w:val="24"/>
          <w:lang w:eastAsia="en-GB"/>
        </w:rPr>
        <w:t>breaks or play times, including where children may or may not play</w:t>
      </w:r>
    </w:p>
    <w:p w14:paraId="14D4CF14" w14:textId="77777777" w:rsidR="00D97345" w:rsidRPr="00DA0C11" w:rsidRDefault="005577C4" w:rsidP="00F9139C">
      <w:pPr>
        <w:numPr>
          <w:ilvl w:val="0"/>
          <w:numId w:val="2"/>
        </w:numPr>
        <w:spacing w:after="75" w:line="240" w:lineRule="auto"/>
        <w:ind w:left="30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following instructions for </w:t>
      </w:r>
      <w:r w:rsidR="00D97345" w:rsidRPr="00DA0C11">
        <w:rPr>
          <w:rFonts w:ascii="Arial" w:eastAsia="Times New Roman" w:hAnsi="Arial" w:cs="Arial"/>
          <w:sz w:val="24"/>
          <w:szCs w:val="24"/>
          <w:lang w:eastAsia="en-GB"/>
        </w:rPr>
        <w:t>use of toilets</w:t>
      </w:r>
    </w:p>
    <w:p w14:paraId="4318F8A0" w14:textId="77777777" w:rsidR="00D97345" w:rsidRPr="00DA0C11" w:rsidRDefault="005577C4" w:rsidP="00F9139C">
      <w:pPr>
        <w:numPr>
          <w:ilvl w:val="0"/>
          <w:numId w:val="2"/>
        </w:numPr>
        <w:spacing w:after="75" w:line="240" w:lineRule="auto"/>
        <w:ind w:left="30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avoiding </w:t>
      </w:r>
      <w:r w:rsidR="00D97345" w:rsidRPr="00DA0C11">
        <w:rPr>
          <w:rFonts w:ascii="Arial" w:eastAsia="Times New Roman" w:hAnsi="Arial" w:cs="Arial"/>
          <w:sz w:val="24"/>
          <w:szCs w:val="24"/>
          <w:lang w:eastAsia="en-GB"/>
        </w:rPr>
        <w:t>coughing or spitting at or towards any other person</w:t>
      </w:r>
    </w:p>
    <w:p w14:paraId="3006DB1B" w14:textId="77777777" w:rsidR="0007767C" w:rsidRDefault="0007767C" w:rsidP="00FF5CEA">
      <w:pPr>
        <w:spacing w:after="75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2107181" w14:textId="77777777" w:rsidR="00D97345" w:rsidRPr="00DA0C11" w:rsidRDefault="0007767C" w:rsidP="0007767C">
      <w:pPr>
        <w:spacing w:after="75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F</w:t>
      </w:r>
      <w:r w:rsidR="00D97345" w:rsidRPr="00DA0C11">
        <w:rPr>
          <w:rFonts w:ascii="Arial" w:eastAsia="Times New Roman" w:hAnsi="Arial" w:cs="Arial"/>
          <w:sz w:val="24"/>
          <w:szCs w:val="24"/>
          <w:lang w:eastAsia="en-GB"/>
        </w:rPr>
        <w:t>or pupils at home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and in school after 1.6.20, the school also considers it reasonable to expect all pupils to show courtesy and respect in their</w:t>
      </w:r>
      <w:r w:rsidR="00D97345" w:rsidRPr="00DA0C11">
        <w:rPr>
          <w:rFonts w:ascii="Arial" w:eastAsia="Times New Roman" w:hAnsi="Arial" w:cs="Arial"/>
          <w:sz w:val="24"/>
          <w:szCs w:val="24"/>
          <w:lang w:eastAsia="en-GB"/>
        </w:rPr>
        <w:t xml:space="preserve"> conduct in relation to remote education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and to ensure all material posted is polite in content, makes safe use of equipment, and does not divulge personal information about themselves in line with our acceptable use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en-GB"/>
        </w:rPr>
        <w:t>policy.</w:t>
      </w:r>
    </w:p>
    <w:p w14:paraId="1BDF1B69" w14:textId="455F485C" w:rsidR="000657BF" w:rsidRPr="00DA0C11" w:rsidRDefault="00FF5CEA" w:rsidP="00F9139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br/>
        <w:t>Adopted by Governors: 29.5.20</w:t>
      </w:r>
      <w:r>
        <w:rPr>
          <w:rFonts w:ascii="Arial" w:eastAsia="Times New Roman" w:hAnsi="Arial" w:cs="Arial"/>
          <w:sz w:val="24"/>
          <w:szCs w:val="24"/>
          <w:lang w:eastAsia="en-GB"/>
        </w:rPr>
        <w:br/>
      </w:r>
      <w:r>
        <w:rPr>
          <w:rFonts w:ascii="Arial" w:eastAsia="Times New Roman" w:hAnsi="Arial" w:cs="Arial"/>
          <w:sz w:val="24"/>
          <w:szCs w:val="24"/>
          <w:lang w:eastAsia="en-GB"/>
        </w:rPr>
        <w:br/>
        <w:t>To be reviewed: on or before 1.9.20</w:t>
      </w:r>
    </w:p>
    <w:sectPr w:rsidR="000657BF" w:rsidRPr="00DA0C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D064E"/>
    <w:multiLevelType w:val="hybridMultilevel"/>
    <w:tmpl w:val="24D08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E29C7"/>
    <w:multiLevelType w:val="multilevel"/>
    <w:tmpl w:val="D872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2A5774"/>
    <w:multiLevelType w:val="hybridMultilevel"/>
    <w:tmpl w:val="9EA25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38"/>
    <w:rsid w:val="000657BF"/>
    <w:rsid w:val="0007207E"/>
    <w:rsid w:val="0007767C"/>
    <w:rsid w:val="00534439"/>
    <w:rsid w:val="005577C4"/>
    <w:rsid w:val="00563942"/>
    <w:rsid w:val="006B0354"/>
    <w:rsid w:val="006B2910"/>
    <w:rsid w:val="006D1F38"/>
    <w:rsid w:val="0071072A"/>
    <w:rsid w:val="00746F92"/>
    <w:rsid w:val="00765725"/>
    <w:rsid w:val="00807E62"/>
    <w:rsid w:val="008E065E"/>
    <w:rsid w:val="00C80F20"/>
    <w:rsid w:val="00D27C4B"/>
    <w:rsid w:val="00D97345"/>
    <w:rsid w:val="00DA0C11"/>
    <w:rsid w:val="00F9139C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87E54"/>
  <w15:chartTrackingRefBased/>
  <w15:docId w15:val="{FF1AC061-5DE0-49C6-879D-EF0BB8DF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57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D1F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D1F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F3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D1F3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D1F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number">
    <w:name w:val="number"/>
    <w:basedOn w:val="DefaultParagraphFont"/>
    <w:rsid w:val="006D1F38"/>
  </w:style>
  <w:style w:type="paragraph" w:styleId="NormalWeb">
    <w:name w:val="Normal (Web)"/>
    <w:basedOn w:val="Normal"/>
    <w:uiPriority w:val="99"/>
    <w:semiHidden/>
    <w:unhideWhenUsed/>
    <w:rsid w:val="006D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6572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57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657BF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77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uk/government/publications/covid-19-school-closures/guidance-for-schools-about-temporarily-closing#behaviour-and-exclus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Behaviour and Exclusions during the COVID-19 pandemic</vt:lpstr>
    </vt:vector>
  </TitlesOfParts>
  <Company>CCC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Behaviour and Exclusions during the COVID-19 pandemic</dc:title>
  <dc:subject>
  </dc:subject>
  <dc:creator>Cullen Marian</dc:creator>
  <cp:keywords>
  </cp:keywords>
  <dc:description>
  </dc:description>
  <cp:lastModifiedBy>Sarah</cp:lastModifiedBy>
  <cp:revision>3</cp:revision>
  <dcterms:created xsi:type="dcterms:W3CDTF">2020-05-29T17:00:00Z</dcterms:created>
  <dcterms:modified xsi:type="dcterms:W3CDTF">2020-05-29T17:27:00Z</dcterms:modified>
</cp:coreProperties>
</file>