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6CD03" w14:textId="77777777" w:rsidR="0053472D" w:rsidRPr="0053472D" w:rsidRDefault="0053472D" w:rsidP="0053472D">
      <w:pPr>
        <w:spacing w:after="0" w:line="259" w:lineRule="auto"/>
        <w:ind w:left="0" w:right="0" w:firstLine="0"/>
        <w:jc w:val="left"/>
        <w:rPr>
          <w:rFonts w:asciiTheme="minorHAnsi" w:hAnsiTheme="minorHAnsi"/>
          <w:sz w:val="20"/>
          <w:szCs w:val="20"/>
        </w:rPr>
      </w:pPr>
    </w:p>
    <w:p w14:paraId="50E38D6F" w14:textId="77777777" w:rsidR="0053472D" w:rsidRPr="0053472D" w:rsidRDefault="0053472D" w:rsidP="0053472D">
      <w:pPr>
        <w:keepNext/>
        <w:spacing w:line="250" w:lineRule="auto"/>
        <w:ind w:left="152" w:right="0"/>
        <w:jc w:val="center"/>
        <w:outlineLvl w:val="1"/>
        <w:rPr>
          <w:rFonts w:ascii="Calibri" w:eastAsia="Calibri" w:hAnsi="Calibri" w:cs="Calibri"/>
          <w:b/>
          <w:sz w:val="56"/>
          <w:lang w:val="en-US" w:eastAsia="en-US"/>
        </w:rPr>
      </w:pPr>
      <w:r w:rsidRPr="0053472D">
        <w:rPr>
          <w:rFonts w:ascii="Calibri" w:eastAsia="Calibri" w:hAnsi="Calibri" w:cs="Calibri"/>
          <w:b/>
          <w:noProof/>
          <w:sz w:val="22"/>
        </w:rPr>
        <w:drawing>
          <wp:inline distT="0" distB="0" distL="0" distR="0" wp14:anchorId="7493936F" wp14:editId="5C8C0029">
            <wp:extent cx="1638300" cy="1552575"/>
            <wp:effectExtent l="0" t="0" r="0" b="9525"/>
            <wp:docPr id="2" name="Picture 2"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14:paraId="44B5AEA5" w14:textId="77777777" w:rsidR="0053472D" w:rsidRPr="0053472D" w:rsidRDefault="0053472D" w:rsidP="0053472D">
      <w:pPr>
        <w:keepNext/>
        <w:spacing w:line="250" w:lineRule="auto"/>
        <w:ind w:left="152" w:right="0"/>
        <w:jc w:val="center"/>
        <w:outlineLvl w:val="1"/>
        <w:rPr>
          <w:rFonts w:ascii="Calibri" w:eastAsia="Calibri" w:hAnsi="Calibri" w:cs="Calibri"/>
          <w:b/>
          <w:sz w:val="56"/>
          <w:lang w:val="en-US" w:eastAsia="en-US"/>
        </w:rPr>
      </w:pPr>
    </w:p>
    <w:p w14:paraId="08F9C92F" w14:textId="77777777" w:rsidR="0053472D" w:rsidRPr="0053472D" w:rsidRDefault="0053472D" w:rsidP="0053472D">
      <w:pPr>
        <w:keepNext/>
        <w:spacing w:line="250" w:lineRule="auto"/>
        <w:ind w:left="152" w:right="0"/>
        <w:jc w:val="center"/>
        <w:outlineLvl w:val="1"/>
        <w:rPr>
          <w:rFonts w:ascii="Calibri" w:eastAsia="Calibri" w:hAnsi="Calibri" w:cs="Calibri"/>
          <w:b/>
          <w:sz w:val="56"/>
          <w:lang w:val="en-US" w:eastAsia="en-US"/>
        </w:rPr>
      </w:pPr>
    </w:p>
    <w:p w14:paraId="71A7D05C" w14:textId="77777777" w:rsidR="0053472D" w:rsidRPr="0053472D" w:rsidRDefault="0053472D" w:rsidP="0053472D">
      <w:pPr>
        <w:keepNext/>
        <w:spacing w:line="250" w:lineRule="auto"/>
        <w:ind w:left="152" w:right="0"/>
        <w:jc w:val="center"/>
        <w:outlineLvl w:val="1"/>
        <w:rPr>
          <w:rFonts w:ascii="Calibri" w:eastAsia="Calibri" w:hAnsi="Calibri" w:cs="Calibri"/>
          <w:b/>
          <w:sz w:val="56"/>
          <w:lang w:val="en-US" w:eastAsia="en-US"/>
        </w:rPr>
      </w:pPr>
    </w:p>
    <w:p w14:paraId="4DF153C7" w14:textId="77777777" w:rsidR="0053472D" w:rsidRPr="0053472D" w:rsidRDefault="0053472D" w:rsidP="0053472D">
      <w:pPr>
        <w:keepNext/>
        <w:spacing w:line="250" w:lineRule="auto"/>
        <w:ind w:left="152" w:right="0"/>
        <w:jc w:val="center"/>
        <w:outlineLvl w:val="1"/>
        <w:rPr>
          <w:rFonts w:ascii="Calibri" w:eastAsia="Calibri" w:hAnsi="Calibri" w:cs="Calibri"/>
          <w:b/>
          <w:sz w:val="56"/>
          <w:lang w:val="en-US" w:eastAsia="en-US"/>
        </w:rPr>
      </w:pPr>
    </w:p>
    <w:p w14:paraId="3E27EAF6" w14:textId="77777777" w:rsidR="0053472D" w:rsidRPr="0053472D" w:rsidRDefault="00FD2888" w:rsidP="0053472D">
      <w:pPr>
        <w:keepNext/>
        <w:spacing w:line="250" w:lineRule="auto"/>
        <w:ind w:left="152" w:right="0"/>
        <w:jc w:val="center"/>
        <w:outlineLvl w:val="1"/>
        <w:rPr>
          <w:rFonts w:ascii="Calibri" w:eastAsia="Calibri" w:hAnsi="Calibri" w:cs="Calibri"/>
          <w:b/>
          <w:sz w:val="56"/>
          <w:lang w:val="en-US" w:eastAsia="en-US"/>
        </w:rPr>
      </w:pPr>
      <w:r>
        <w:rPr>
          <w:rFonts w:ascii="Calibri" w:eastAsia="Calibri" w:hAnsi="Calibri" w:cs="Calibri"/>
          <w:b/>
          <w:sz w:val="56"/>
          <w:lang w:val="en-US" w:eastAsia="en-US"/>
        </w:rPr>
        <w:t>Child</w:t>
      </w:r>
      <w:r w:rsidR="0053472D">
        <w:rPr>
          <w:rFonts w:ascii="Calibri" w:eastAsia="Calibri" w:hAnsi="Calibri" w:cs="Calibri"/>
          <w:b/>
          <w:sz w:val="56"/>
          <w:lang w:val="en-US" w:eastAsia="en-US"/>
        </w:rPr>
        <w:t xml:space="preserve"> on </w:t>
      </w:r>
      <w:r>
        <w:rPr>
          <w:rFonts w:ascii="Calibri" w:eastAsia="Calibri" w:hAnsi="Calibri" w:cs="Calibri"/>
          <w:b/>
          <w:sz w:val="56"/>
          <w:lang w:val="en-US" w:eastAsia="en-US"/>
        </w:rPr>
        <w:t>Child</w:t>
      </w:r>
      <w:r w:rsidR="0053472D">
        <w:rPr>
          <w:rFonts w:ascii="Calibri" w:eastAsia="Calibri" w:hAnsi="Calibri" w:cs="Calibri"/>
          <w:b/>
          <w:sz w:val="56"/>
          <w:lang w:val="en-US" w:eastAsia="en-US"/>
        </w:rPr>
        <w:t xml:space="preserve"> Abuse</w:t>
      </w:r>
      <w:r w:rsidR="0053472D" w:rsidRPr="0053472D">
        <w:rPr>
          <w:rFonts w:ascii="Calibri" w:eastAsia="Calibri" w:hAnsi="Calibri" w:cs="Calibri"/>
          <w:b/>
          <w:sz w:val="56"/>
          <w:lang w:val="en-US" w:eastAsia="en-US"/>
        </w:rPr>
        <w:t xml:space="preserve"> </w:t>
      </w:r>
      <w:r w:rsidR="0053472D">
        <w:rPr>
          <w:rFonts w:ascii="Calibri" w:eastAsia="Calibri" w:hAnsi="Calibri" w:cs="Calibri"/>
          <w:b/>
          <w:sz w:val="56"/>
          <w:lang w:val="en-US" w:eastAsia="en-US"/>
        </w:rPr>
        <w:t>Statement</w:t>
      </w:r>
    </w:p>
    <w:p w14:paraId="1C6DA7E6" w14:textId="77777777" w:rsidR="0053472D" w:rsidRPr="0053472D" w:rsidRDefault="0053472D" w:rsidP="0053472D">
      <w:pPr>
        <w:spacing w:line="250" w:lineRule="auto"/>
        <w:ind w:left="152" w:right="0"/>
        <w:jc w:val="center"/>
        <w:rPr>
          <w:rFonts w:ascii="Calibri" w:eastAsia="Calibri" w:hAnsi="Calibri"/>
          <w:sz w:val="22"/>
          <w:szCs w:val="24"/>
          <w:lang w:val="en-US" w:eastAsia="en-US"/>
        </w:rPr>
      </w:pPr>
    </w:p>
    <w:p w14:paraId="35CEF5CD" w14:textId="77777777" w:rsidR="0053472D" w:rsidRPr="0053472D" w:rsidRDefault="0053472D" w:rsidP="0053472D">
      <w:pPr>
        <w:spacing w:line="250" w:lineRule="auto"/>
        <w:ind w:left="152" w:right="0"/>
        <w:jc w:val="center"/>
        <w:rPr>
          <w:rFonts w:ascii="Calibri" w:eastAsia="Calibri" w:hAnsi="Calibri"/>
          <w:sz w:val="22"/>
          <w:szCs w:val="24"/>
          <w:lang w:val="en-US" w:eastAsia="en-US"/>
        </w:rPr>
      </w:pPr>
    </w:p>
    <w:p w14:paraId="5FB88BBE" w14:textId="77777777" w:rsidR="0053472D" w:rsidRPr="0053472D" w:rsidRDefault="0053472D" w:rsidP="0053472D">
      <w:pPr>
        <w:spacing w:line="250" w:lineRule="auto"/>
        <w:ind w:left="152" w:right="0"/>
        <w:jc w:val="center"/>
        <w:rPr>
          <w:rFonts w:ascii="Calibri" w:eastAsia="Calibri" w:hAnsi="Calibri"/>
          <w:sz w:val="22"/>
          <w:szCs w:val="24"/>
          <w:lang w:val="en-US" w:eastAsia="en-US"/>
        </w:rPr>
      </w:pPr>
    </w:p>
    <w:p w14:paraId="45D5E2CC" w14:textId="77777777" w:rsidR="0053472D" w:rsidRPr="0053472D" w:rsidRDefault="0053472D" w:rsidP="0053472D">
      <w:pPr>
        <w:spacing w:line="250" w:lineRule="auto"/>
        <w:ind w:left="152" w:right="0"/>
        <w:jc w:val="center"/>
        <w:rPr>
          <w:rFonts w:ascii="Calibri" w:eastAsia="Calibri" w:hAnsi="Calibri"/>
          <w:sz w:val="48"/>
          <w:szCs w:val="24"/>
          <w:lang w:val="en-US" w:eastAsia="en-US"/>
        </w:rPr>
      </w:pPr>
      <w:r w:rsidRPr="0053472D">
        <w:rPr>
          <w:rFonts w:ascii="Calibri" w:eastAsia="Calibri" w:hAnsi="Calibri"/>
          <w:sz w:val="48"/>
          <w:szCs w:val="24"/>
          <w:lang w:val="en-US" w:eastAsia="en-US"/>
        </w:rPr>
        <w:t>Isleham Church of England Primary School</w:t>
      </w:r>
    </w:p>
    <w:p w14:paraId="396A7FBB" w14:textId="77777777" w:rsidR="0053472D" w:rsidRPr="0053472D" w:rsidRDefault="0053472D" w:rsidP="0053472D">
      <w:pPr>
        <w:spacing w:line="250" w:lineRule="auto"/>
        <w:ind w:left="152" w:right="0"/>
        <w:jc w:val="center"/>
        <w:rPr>
          <w:rFonts w:ascii="Calibri" w:eastAsia="Calibri" w:hAnsi="Calibri"/>
          <w:sz w:val="48"/>
          <w:szCs w:val="24"/>
          <w:lang w:val="en-US" w:eastAsia="en-US"/>
        </w:rPr>
      </w:pPr>
    </w:p>
    <w:p w14:paraId="45B2F7AF" w14:textId="77777777" w:rsidR="0053472D" w:rsidRPr="0053472D" w:rsidRDefault="0053472D" w:rsidP="0053472D">
      <w:pPr>
        <w:spacing w:line="250" w:lineRule="auto"/>
        <w:ind w:left="152" w:right="0"/>
        <w:jc w:val="center"/>
        <w:rPr>
          <w:rFonts w:ascii="Calibri" w:eastAsia="Calibri" w:hAnsi="Calibri"/>
          <w:sz w:val="48"/>
          <w:szCs w:val="24"/>
          <w:lang w:val="en-US" w:eastAsia="en-US"/>
        </w:rPr>
      </w:pPr>
    </w:p>
    <w:p w14:paraId="7DD4CABD" w14:textId="77777777" w:rsidR="0053472D" w:rsidRPr="0053472D" w:rsidRDefault="0053472D" w:rsidP="0053472D">
      <w:pPr>
        <w:spacing w:line="250" w:lineRule="auto"/>
        <w:ind w:left="152" w:right="0"/>
        <w:jc w:val="center"/>
        <w:rPr>
          <w:rFonts w:ascii="Calibri" w:eastAsia="Calibri" w:hAnsi="Calibri"/>
          <w:sz w:val="48"/>
          <w:szCs w:val="24"/>
          <w:lang w:val="en-US" w:eastAsia="en-US"/>
        </w:rPr>
      </w:pPr>
    </w:p>
    <w:p w14:paraId="6772B084" w14:textId="77777777" w:rsidR="0053472D" w:rsidRPr="0053472D" w:rsidRDefault="0053472D" w:rsidP="0053472D">
      <w:pPr>
        <w:spacing w:line="250" w:lineRule="auto"/>
        <w:ind w:left="152" w:right="0"/>
        <w:jc w:val="center"/>
        <w:rPr>
          <w:rFonts w:ascii="Calibri" w:eastAsia="Calibri" w:hAnsi="Calibri"/>
          <w:sz w:val="48"/>
          <w:szCs w:val="24"/>
          <w:lang w:val="en-US" w:eastAsia="en-US"/>
        </w:rPr>
      </w:pPr>
    </w:p>
    <w:p w14:paraId="35EA9B89" w14:textId="61E534FF" w:rsidR="0053472D" w:rsidRPr="0053472D" w:rsidRDefault="00E04CEF" w:rsidP="0053472D">
      <w:pPr>
        <w:spacing w:line="250" w:lineRule="auto"/>
        <w:ind w:left="152" w:right="0"/>
        <w:jc w:val="center"/>
        <w:rPr>
          <w:rFonts w:ascii="Calibri" w:eastAsia="Calibri" w:hAnsi="Calibri"/>
          <w:sz w:val="36"/>
          <w:szCs w:val="24"/>
          <w:lang w:val="en-US" w:eastAsia="en-US"/>
        </w:rPr>
      </w:pPr>
      <w:r>
        <w:rPr>
          <w:rFonts w:ascii="Calibri" w:eastAsia="Calibri" w:hAnsi="Calibri"/>
          <w:sz w:val="36"/>
          <w:szCs w:val="24"/>
          <w:lang w:val="en-US" w:eastAsia="en-US"/>
        </w:rPr>
        <w:t>January</w:t>
      </w:r>
      <w:r w:rsidR="00545EF9">
        <w:rPr>
          <w:rFonts w:ascii="Calibri" w:eastAsia="Calibri" w:hAnsi="Calibri"/>
          <w:sz w:val="36"/>
          <w:szCs w:val="24"/>
          <w:lang w:val="en-US" w:eastAsia="en-US"/>
        </w:rPr>
        <w:t xml:space="preserve"> 202</w:t>
      </w:r>
      <w:r>
        <w:rPr>
          <w:rFonts w:ascii="Calibri" w:eastAsia="Calibri" w:hAnsi="Calibri"/>
          <w:sz w:val="36"/>
          <w:szCs w:val="24"/>
          <w:lang w:val="en-US" w:eastAsia="en-US"/>
        </w:rPr>
        <w:t>4</w:t>
      </w:r>
      <w:bookmarkStart w:id="0" w:name="_GoBack"/>
      <w:bookmarkEnd w:id="0"/>
    </w:p>
    <w:p w14:paraId="045D999C" w14:textId="77777777" w:rsidR="0053472D" w:rsidRDefault="0053472D">
      <w:pPr>
        <w:spacing w:after="160" w:line="259" w:lineRule="auto"/>
        <w:ind w:left="0" w:right="0" w:firstLine="0"/>
        <w:jc w:val="left"/>
        <w:rPr>
          <w:rFonts w:asciiTheme="minorHAnsi" w:hAnsiTheme="minorHAnsi"/>
          <w:b/>
          <w:sz w:val="20"/>
          <w:szCs w:val="20"/>
        </w:rPr>
      </w:pPr>
    </w:p>
    <w:p w14:paraId="15DAAA0D" w14:textId="77777777" w:rsidR="0053472D" w:rsidRDefault="0053472D">
      <w:pPr>
        <w:spacing w:after="160" w:line="259" w:lineRule="auto"/>
        <w:ind w:left="0" w:right="0" w:firstLine="0"/>
        <w:jc w:val="left"/>
        <w:rPr>
          <w:rFonts w:asciiTheme="minorHAnsi" w:hAnsiTheme="minorHAnsi"/>
          <w:b/>
          <w:sz w:val="20"/>
          <w:szCs w:val="20"/>
        </w:rPr>
      </w:pPr>
      <w:r>
        <w:rPr>
          <w:rFonts w:asciiTheme="minorHAnsi" w:hAnsiTheme="minorHAnsi"/>
          <w:sz w:val="20"/>
          <w:szCs w:val="20"/>
        </w:rPr>
        <w:br w:type="page"/>
      </w:r>
    </w:p>
    <w:p w14:paraId="00BA66EE" w14:textId="761364A0" w:rsidR="00042028" w:rsidRDefault="00695032">
      <w:pPr>
        <w:pStyle w:val="Heading1"/>
        <w:ind w:left="-5"/>
        <w:rPr>
          <w:rFonts w:asciiTheme="minorHAnsi" w:hAnsiTheme="minorHAnsi"/>
          <w:sz w:val="20"/>
          <w:szCs w:val="20"/>
        </w:rPr>
      </w:pPr>
      <w:r>
        <w:rPr>
          <w:rFonts w:asciiTheme="minorHAnsi" w:hAnsiTheme="minorHAnsi"/>
          <w:sz w:val="20"/>
          <w:szCs w:val="20"/>
        </w:rPr>
        <w:lastRenderedPageBreak/>
        <w:t>Introduction</w:t>
      </w:r>
    </w:p>
    <w:p w14:paraId="610836F3" w14:textId="77777777" w:rsidR="00695032" w:rsidRPr="00695032" w:rsidRDefault="00695032" w:rsidP="00695032"/>
    <w:p w14:paraId="1B9456A5" w14:textId="77777777" w:rsidR="00695032" w:rsidRPr="00695032" w:rsidRDefault="00695032" w:rsidP="00695032">
      <w:pPr>
        <w:rPr>
          <w:sz w:val="20"/>
          <w:szCs w:val="20"/>
          <w:highlight w:val="yellow"/>
        </w:rPr>
      </w:pPr>
      <w:r w:rsidRPr="00695032">
        <w:rPr>
          <w:sz w:val="20"/>
          <w:szCs w:val="20"/>
          <w:highlight w:val="yellow"/>
        </w:rPr>
        <w:t>Keeping Children Safe in Education (</w:t>
      </w:r>
      <w:proofErr w:type="spellStart"/>
      <w:r w:rsidRPr="00695032">
        <w:rPr>
          <w:sz w:val="20"/>
          <w:szCs w:val="20"/>
          <w:highlight w:val="yellow"/>
        </w:rPr>
        <w:t>KCSiE</w:t>
      </w:r>
      <w:proofErr w:type="spellEnd"/>
      <w:r w:rsidRPr="00695032">
        <w:rPr>
          <w:sz w:val="20"/>
          <w:szCs w:val="20"/>
          <w:highlight w:val="yellow"/>
        </w:rPr>
        <w:t xml:space="preserve"> 2023 states that:</w:t>
      </w:r>
    </w:p>
    <w:p w14:paraId="0B8D8037" w14:textId="77777777" w:rsidR="00695032" w:rsidRPr="00695032" w:rsidRDefault="00695032" w:rsidP="00695032">
      <w:pPr>
        <w:rPr>
          <w:sz w:val="20"/>
          <w:szCs w:val="20"/>
          <w:highlight w:val="yellow"/>
        </w:rPr>
      </w:pPr>
    </w:p>
    <w:p w14:paraId="30436CBD" w14:textId="4281E07A" w:rsidR="00695032" w:rsidRPr="00695032" w:rsidRDefault="00695032" w:rsidP="00695032">
      <w:pPr>
        <w:rPr>
          <w:i/>
          <w:sz w:val="20"/>
          <w:szCs w:val="20"/>
        </w:rPr>
      </w:pPr>
      <w:r w:rsidRPr="00695032">
        <w:rPr>
          <w:i/>
          <w:sz w:val="20"/>
          <w:szCs w:val="20"/>
          <w:highlight w:val="yellow"/>
        </w:rPr>
        <w:t>All staff should be aware that children can abuse other children (often referred to as child-on-child abuse), and that it can happen both inside and outside of school or college and online. All staff should be clear as to the school’s or college’s policy and procedures with regard to child-on-child abuse and the important role they have to play in preventing it and responding where they believe a child may be at risk from it.</w:t>
      </w:r>
    </w:p>
    <w:p w14:paraId="717DFBC6" w14:textId="50EB44B1" w:rsidR="00042028" w:rsidRPr="0053472D" w:rsidRDefault="00042028">
      <w:pPr>
        <w:spacing w:after="0" w:line="259" w:lineRule="auto"/>
        <w:ind w:left="0" w:right="0" w:firstLine="0"/>
        <w:jc w:val="left"/>
        <w:rPr>
          <w:rFonts w:asciiTheme="minorHAnsi" w:hAnsiTheme="minorHAnsi"/>
          <w:sz w:val="20"/>
          <w:szCs w:val="20"/>
        </w:rPr>
      </w:pPr>
    </w:p>
    <w:p w14:paraId="0930D4A8"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At </w:t>
      </w:r>
      <w:r w:rsidR="00FF0340" w:rsidRPr="0053472D">
        <w:rPr>
          <w:rFonts w:asciiTheme="minorHAnsi" w:hAnsiTheme="minorHAnsi"/>
          <w:sz w:val="20"/>
          <w:szCs w:val="20"/>
        </w:rPr>
        <w:t>Isleham</w:t>
      </w:r>
      <w:r w:rsidRPr="0053472D">
        <w:rPr>
          <w:rFonts w:asciiTheme="minorHAnsi" w:hAnsiTheme="minorHAnsi"/>
          <w:sz w:val="20"/>
          <w:szCs w:val="20"/>
        </w:rPr>
        <w:t xml:space="preserve"> C</w:t>
      </w:r>
      <w:r w:rsidR="00B55825">
        <w:rPr>
          <w:rFonts w:asciiTheme="minorHAnsi" w:hAnsiTheme="minorHAnsi"/>
          <w:sz w:val="20"/>
          <w:szCs w:val="20"/>
        </w:rPr>
        <w:t xml:space="preserve"> of </w:t>
      </w:r>
      <w:r w:rsidRPr="0053472D">
        <w:rPr>
          <w:rFonts w:asciiTheme="minorHAnsi" w:hAnsiTheme="minorHAnsi"/>
          <w:sz w:val="20"/>
          <w:szCs w:val="20"/>
        </w:rPr>
        <w:t xml:space="preserve">E Primary School, we continue to </w:t>
      </w:r>
      <w:r w:rsidRPr="00006BB5">
        <w:rPr>
          <w:rFonts w:asciiTheme="minorHAnsi" w:hAnsiTheme="minorHAnsi"/>
          <w:sz w:val="20"/>
          <w:szCs w:val="20"/>
        </w:rPr>
        <w:t>ensure that any form of abuse or harmful behaviour is dealt with immediately and consistently to reduce the extent of harm to the young person,</w:t>
      </w:r>
      <w:r w:rsidRPr="0053472D">
        <w:rPr>
          <w:rFonts w:asciiTheme="minorHAnsi" w:hAnsiTheme="minorHAnsi"/>
          <w:sz w:val="20"/>
          <w:szCs w:val="20"/>
        </w:rPr>
        <w:t xml:space="preserve"> with full consideration to impact on that individual child’s emotional and mental health and well-being.  </w:t>
      </w:r>
    </w:p>
    <w:p w14:paraId="315AD453"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04903CD6"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Purpose and Aim </w:t>
      </w:r>
      <w:r w:rsidRPr="0053472D">
        <w:rPr>
          <w:rFonts w:asciiTheme="minorHAnsi" w:hAnsiTheme="minorHAnsi"/>
          <w:b w:val="0"/>
          <w:sz w:val="20"/>
          <w:szCs w:val="20"/>
        </w:rPr>
        <w:t xml:space="preserve"> </w:t>
      </w:r>
    </w:p>
    <w:p w14:paraId="2C7A9890"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Children and </w:t>
      </w:r>
      <w:r w:rsidRPr="00006BB5">
        <w:rPr>
          <w:rFonts w:asciiTheme="minorHAnsi" w:hAnsiTheme="minorHAnsi"/>
          <w:sz w:val="20"/>
          <w:szCs w:val="20"/>
        </w:rPr>
        <w:t>young people may be harmful to one another in a number of ways</w:t>
      </w:r>
      <w:r w:rsidRPr="0053472D">
        <w:rPr>
          <w:rFonts w:asciiTheme="minorHAnsi" w:hAnsiTheme="minorHAnsi"/>
          <w:sz w:val="20"/>
          <w:szCs w:val="20"/>
        </w:rPr>
        <w:t xml:space="preserve"> which would be classified as </w:t>
      </w:r>
      <w:r w:rsidR="00600079">
        <w:rPr>
          <w:rFonts w:asciiTheme="minorHAnsi" w:hAnsiTheme="minorHAnsi"/>
          <w:sz w:val="20"/>
          <w:szCs w:val="20"/>
        </w:rPr>
        <w:t>child on child</w:t>
      </w:r>
      <w:r w:rsidRPr="0053472D">
        <w:rPr>
          <w:rFonts w:asciiTheme="minorHAnsi" w:hAnsiTheme="minorHAnsi"/>
          <w:sz w:val="20"/>
          <w:szCs w:val="20"/>
        </w:rPr>
        <w:t xml:space="preserve"> abuse. The purpose of this policy is to explore the many forms of</w:t>
      </w:r>
      <w:r w:rsidR="00600079">
        <w:rPr>
          <w:rFonts w:asciiTheme="minorHAnsi" w:hAnsiTheme="minorHAnsi"/>
          <w:sz w:val="20"/>
          <w:szCs w:val="20"/>
        </w:rPr>
        <w:t xml:space="preserve"> child on child</w:t>
      </w:r>
      <w:r w:rsidRPr="0053472D">
        <w:rPr>
          <w:rFonts w:asciiTheme="minorHAnsi" w:hAnsiTheme="minorHAnsi"/>
          <w:sz w:val="20"/>
          <w:szCs w:val="20"/>
        </w:rPr>
        <w:t xml:space="preserve"> abuse and include a planned and supportive response to the issues.  </w:t>
      </w:r>
    </w:p>
    <w:p w14:paraId="763B9657"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67037320" w14:textId="77777777" w:rsidR="00162211" w:rsidRDefault="00C17944">
      <w:pPr>
        <w:ind w:left="-5" w:right="0"/>
        <w:rPr>
          <w:rFonts w:asciiTheme="minorHAnsi" w:hAnsiTheme="minorHAnsi"/>
          <w:sz w:val="20"/>
          <w:szCs w:val="20"/>
        </w:rPr>
      </w:pPr>
      <w:r w:rsidRPr="0053472D">
        <w:rPr>
          <w:rFonts w:asciiTheme="minorHAnsi" w:hAnsiTheme="minorHAnsi"/>
          <w:sz w:val="20"/>
          <w:szCs w:val="20"/>
        </w:rPr>
        <w:t xml:space="preserve">At </w:t>
      </w:r>
      <w:r w:rsidR="00FF0340" w:rsidRPr="0053472D">
        <w:rPr>
          <w:rFonts w:asciiTheme="minorHAnsi" w:hAnsiTheme="minorHAnsi"/>
          <w:sz w:val="20"/>
          <w:szCs w:val="20"/>
        </w:rPr>
        <w:t>Isleham</w:t>
      </w:r>
      <w:r w:rsidRPr="0053472D">
        <w:rPr>
          <w:rFonts w:asciiTheme="minorHAnsi" w:hAnsiTheme="minorHAnsi"/>
          <w:sz w:val="20"/>
          <w:szCs w:val="20"/>
        </w:rPr>
        <w:t xml:space="preserve"> CE Primary School, we have the following policies in place that should be read in conjunction with this policy: </w:t>
      </w:r>
    </w:p>
    <w:p w14:paraId="0A6485A5" w14:textId="77777777" w:rsidR="00D61ED9" w:rsidRPr="0053472D" w:rsidRDefault="00D61ED9">
      <w:pPr>
        <w:ind w:left="-5" w:right="0"/>
        <w:rPr>
          <w:rFonts w:asciiTheme="minorHAnsi" w:hAnsiTheme="minorHAnsi"/>
          <w:sz w:val="20"/>
          <w:szCs w:val="20"/>
        </w:rPr>
      </w:pPr>
    </w:p>
    <w:p w14:paraId="4D67B773" w14:textId="77777777" w:rsidR="00162211" w:rsidRPr="0053472D" w:rsidRDefault="00162211" w:rsidP="00162211">
      <w:pPr>
        <w:pStyle w:val="ListParagraph"/>
        <w:numPr>
          <w:ilvl w:val="0"/>
          <w:numId w:val="4"/>
        </w:numPr>
        <w:ind w:right="0"/>
        <w:rPr>
          <w:rFonts w:asciiTheme="minorHAnsi" w:hAnsiTheme="minorHAnsi"/>
          <w:sz w:val="20"/>
          <w:szCs w:val="20"/>
        </w:rPr>
      </w:pPr>
      <w:r w:rsidRPr="0053472D">
        <w:rPr>
          <w:rFonts w:asciiTheme="minorHAnsi" w:hAnsiTheme="minorHAnsi"/>
          <w:sz w:val="20"/>
          <w:szCs w:val="20"/>
        </w:rPr>
        <w:t>Positive behaviour Policy</w:t>
      </w:r>
    </w:p>
    <w:p w14:paraId="1EF58C93" w14:textId="77777777" w:rsidR="00162211" w:rsidRPr="0053472D" w:rsidRDefault="00C17944" w:rsidP="00162211">
      <w:pPr>
        <w:pStyle w:val="ListParagraph"/>
        <w:numPr>
          <w:ilvl w:val="0"/>
          <w:numId w:val="4"/>
        </w:numPr>
        <w:ind w:right="0"/>
        <w:rPr>
          <w:rFonts w:asciiTheme="minorHAnsi" w:hAnsiTheme="minorHAnsi"/>
          <w:sz w:val="20"/>
          <w:szCs w:val="20"/>
        </w:rPr>
      </w:pPr>
      <w:r w:rsidRPr="0053472D">
        <w:rPr>
          <w:rFonts w:asciiTheme="minorHAnsi" w:hAnsiTheme="minorHAnsi"/>
          <w:sz w:val="20"/>
          <w:szCs w:val="20"/>
        </w:rPr>
        <w:t>Anti-Bullying Policy</w:t>
      </w:r>
    </w:p>
    <w:p w14:paraId="4D1E960E" w14:textId="77777777" w:rsidR="00162211" w:rsidRPr="0053472D" w:rsidRDefault="00C17944" w:rsidP="00162211">
      <w:pPr>
        <w:pStyle w:val="ListParagraph"/>
        <w:numPr>
          <w:ilvl w:val="0"/>
          <w:numId w:val="4"/>
        </w:numPr>
        <w:ind w:right="0"/>
        <w:rPr>
          <w:rFonts w:asciiTheme="minorHAnsi" w:hAnsiTheme="minorHAnsi"/>
          <w:sz w:val="20"/>
          <w:szCs w:val="20"/>
        </w:rPr>
      </w:pPr>
      <w:r w:rsidRPr="0053472D">
        <w:rPr>
          <w:rFonts w:asciiTheme="minorHAnsi" w:hAnsiTheme="minorHAnsi"/>
          <w:sz w:val="20"/>
          <w:szCs w:val="20"/>
        </w:rPr>
        <w:t>Safeguarding Policy</w:t>
      </w:r>
    </w:p>
    <w:p w14:paraId="296F68D6" w14:textId="77777777" w:rsidR="00042028" w:rsidRPr="0053472D" w:rsidRDefault="00C17944" w:rsidP="00162211">
      <w:pPr>
        <w:pStyle w:val="ListParagraph"/>
        <w:numPr>
          <w:ilvl w:val="0"/>
          <w:numId w:val="4"/>
        </w:numPr>
        <w:ind w:right="0"/>
        <w:rPr>
          <w:rFonts w:asciiTheme="minorHAnsi" w:hAnsiTheme="minorHAnsi"/>
          <w:sz w:val="20"/>
          <w:szCs w:val="20"/>
        </w:rPr>
      </w:pPr>
      <w:r w:rsidRPr="0053472D">
        <w:rPr>
          <w:rFonts w:asciiTheme="minorHAnsi" w:hAnsiTheme="minorHAnsi"/>
          <w:sz w:val="20"/>
          <w:szCs w:val="20"/>
        </w:rPr>
        <w:t xml:space="preserve">E-safety Policy </w:t>
      </w:r>
    </w:p>
    <w:p w14:paraId="321593BD"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00D183C5"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Framework and Legislation </w:t>
      </w:r>
      <w:r w:rsidRPr="0053472D">
        <w:rPr>
          <w:rFonts w:asciiTheme="minorHAnsi" w:hAnsiTheme="minorHAnsi"/>
          <w:b w:val="0"/>
          <w:sz w:val="20"/>
          <w:szCs w:val="20"/>
        </w:rPr>
        <w:t xml:space="preserve"> </w:t>
      </w:r>
    </w:p>
    <w:p w14:paraId="00B8C256" w14:textId="62FB98B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This policy is supported by the key principles of the Children’s Act, 1989 that the child’s welfare is paramount. Another key document that focuses adult thinking towards the views of the</w:t>
      </w:r>
      <w:r w:rsidR="00F87699">
        <w:rPr>
          <w:rFonts w:asciiTheme="minorHAnsi" w:hAnsiTheme="minorHAnsi"/>
          <w:sz w:val="20"/>
          <w:szCs w:val="20"/>
        </w:rPr>
        <w:t xml:space="preserve"> child is Working Together, </w:t>
      </w:r>
      <w:r w:rsidR="00F87699" w:rsidRPr="00F87699">
        <w:rPr>
          <w:rFonts w:asciiTheme="minorHAnsi" w:hAnsiTheme="minorHAnsi"/>
          <w:sz w:val="20"/>
          <w:szCs w:val="20"/>
          <w:highlight w:val="yellow"/>
        </w:rPr>
        <w:t>2023</w:t>
      </w:r>
      <w:r w:rsidRPr="0053472D">
        <w:rPr>
          <w:rFonts w:asciiTheme="minorHAnsi" w:hAnsiTheme="minorHAnsi"/>
          <w:sz w:val="20"/>
          <w:szCs w:val="20"/>
        </w:rPr>
        <w:t>, highlighting that every assessment of a child, ‘</w:t>
      </w:r>
      <w:r w:rsidRPr="0053472D">
        <w:rPr>
          <w:rFonts w:asciiTheme="minorHAnsi" w:hAnsiTheme="minorHAnsi"/>
          <w:i/>
          <w:sz w:val="20"/>
          <w:szCs w:val="20"/>
        </w:rPr>
        <w:t xml:space="preserve">must be informed by the views of the child’ </w:t>
      </w:r>
      <w:r w:rsidRPr="0053472D">
        <w:rPr>
          <w:rFonts w:asciiTheme="minorHAnsi" w:hAnsiTheme="minorHAnsi"/>
          <w:sz w:val="20"/>
          <w:szCs w:val="20"/>
        </w:rPr>
        <w:t xml:space="preserve">and within that </w:t>
      </w:r>
      <w:r w:rsidRPr="0053472D">
        <w:rPr>
          <w:rFonts w:asciiTheme="minorHAnsi" w:eastAsia="Times New Roman" w:hAnsiTheme="minorHAnsi" w:cs="Times New Roman"/>
          <w:sz w:val="20"/>
          <w:szCs w:val="20"/>
        </w:rPr>
        <w:t>‘</w:t>
      </w:r>
      <w:r w:rsidRPr="0053472D">
        <w:rPr>
          <w:rFonts w:asciiTheme="minorHAnsi" w:hAnsiTheme="minorHAnsi"/>
          <w:i/>
          <w:sz w:val="20"/>
          <w:szCs w:val="20"/>
        </w:rPr>
        <w:t>It is important to understand the resilience of the individual child when planning appropriate services</w:t>
      </w:r>
      <w:r w:rsidRPr="0053472D">
        <w:rPr>
          <w:rFonts w:asciiTheme="minorHAnsi" w:hAnsiTheme="minorHAnsi"/>
          <w:sz w:val="20"/>
          <w:szCs w:val="20"/>
        </w:rPr>
        <w:t xml:space="preserve">. (Working Together, 2015:23) This is clearly echoed by Keeping Children Safe in Education, </w:t>
      </w:r>
      <w:r w:rsidRPr="00F87699">
        <w:rPr>
          <w:rFonts w:asciiTheme="minorHAnsi" w:hAnsiTheme="minorHAnsi"/>
          <w:sz w:val="20"/>
          <w:szCs w:val="20"/>
          <w:highlight w:val="yellow"/>
        </w:rPr>
        <w:t>20</w:t>
      </w:r>
      <w:r w:rsidR="001B2D4A" w:rsidRPr="00F87699">
        <w:rPr>
          <w:rFonts w:asciiTheme="minorHAnsi" w:hAnsiTheme="minorHAnsi"/>
          <w:sz w:val="20"/>
          <w:szCs w:val="20"/>
          <w:highlight w:val="yellow"/>
        </w:rPr>
        <w:t>23</w:t>
      </w:r>
      <w:r w:rsidRPr="0053472D">
        <w:rPr>
          <w:rFonts w:asciiTheme="minorHAnsi" w:hAnsiTheme="minorHAnsi"/>
          <w:sz w:val="20"/>
          <w:szCs w:val="20"/>
        </w:rPr>
        <w:t xml:space="preserve"> through ensuring procedures are in place in schools and settings to hear the voice of the child.  </w:t>
      </w:r>
    </w:p>
    <w:p w14:paraId="4B03FF56"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73675E04"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Introduction to abuse and harmful behaviour </w:t>
      </w:r>
      <w:r w:rsidRPr="0053472D">
        <w:rPr>
          <w:rFonts w:asciiTheme="minorHAnsi" w:hAnsiTheme="minorHAnsi"/>
          <w:b w:val="0"/>
          <w:sz w:val="20"/>
          <w:szCs w:val="20"/>
        </w:rPr>
        <w:t xml:space="preserve"> </w:t>
      </w:r>
    </w:p>
    <w:p w14:paraId="5F8EB3E4" w14:textId="1D31F3A5" w:rsidR="00042028" w:rsidRPr="0053472D" w:rsidRDefault="00C17944" w:rsidP="00AC6825">
      <w:pPr>
        <w:ind w:left="-5" w:right="0"/>
        <w:rPr>
          <w:rFonts w:asciiTheme="minorHAnsi" w:hAnsiTheme="minorHAnsi"/>
          <w:sz w:val="20"/>
          <w:szCs w:val="20"/>
        </w:rPr>
      </w:pPr>
      <w:r w:rsidRPr="0053472D">
        <w:rPr>
          <w:rFonts w:asciiTheme="minorHAnsi" w:hAnsiTheme="minorHAnsi"/>
          <w:sz w:val="20"/>
          <w:szCs w:val="20"/>
        </w:rPr>
        <w:t xml:space="preserve">Abusive behaviour can happen to pupils in schools and settings and it is necessary to </w:t>
      </w:r>
      <w:r w:rsidRPr="00006BB5">
        <w:rPr>
          <w:rFonts w:asciiTheme="minorHAnsi" w:hAnsiTheme="minorHAnsi"/>
          <w:sz w:val="20"/>
          <w:szCs w:val="20"/>
        </w:rPr>
        <w:t>consider what abuse is and looks like</w:t>
      </w:r>
      <w:r w:rsidRPr="0053472D">
        <w:rPr>
          <w:rFonts w:asciiTheme="minorHAnsi" w:hAnsiTheme="minorHAnsi"/>
          <w:sz w:val="20"/>
          <w:szCs w:val="20"/>
        </w:rPr>
        <w:t>, how it can be managed and what appropriate support and intervention can be put in place to meet the needs of the individual and what preventative strategies may be put in place to reduce further risk of harm.  Abuse is abuse and should never be tolerated or passed off as ‘banter’ or ‘part of growing up’. Equally, abuse issues can sometimes be gender specific e.g. girls being sexually touched/assaulted and boys being subject to initiation/hazing type violence (KCSIE, 20</w:t>
      </w:r>
      <w:r w:rsidR="00F87699">
        <w:rPr>
          <w:rFonts w:asciiTheme="minorHAnsi" w:hAnsiTheme="minorHAnsi"/>
          <w:sz w:val="20"/>
          <w:szCs w:val="20"/>
        </w:rPr>
        <w:t>23</w:t>
      </w:r>
      <w:r w:rsidRPr="0053472D">
        <w:rPr>
          <w:rFonts w:asciiTheme="minorHAnsi" w:hAnsiTheme="minorHAnsi"/>
          <w:sz w:val="20"/>
          <w:szCs w:val="20"/>
        </w:rPr>
        <w:t xml:space="preserve">). It is important to consider the forms abuse may take and the subsequent actions required.  </w:t>
      </w:r>
    </w:p>
    <w:p w14:paraId="00981629"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6596DEAF"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Types of abuse </w:t>
      </w:r>
      <w:r w:rsidRPr="0053472D">
        <w:rPr>
          <w:rFonts w:asciiTheme="minorHAnsi" w:hAnsiTheme="minorHAnsi"/>
          <w:b w:val="0"/>
          <w:sz w:val="20"/>
          <w:szCs w:val="20"/>
        </w:rPr>
        <w:t xml:space="preserve"> </w:t>
      </w:r>
    </w:p>
    <w:p w14:paraId="67E9DDD4"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There are many forms of abuse that may occur between </w:t>
      </w:r>
      <w:r w:rsidR="00600079">
        <w:rPr>
          <w:rFonts w:asciiTheme="minorHAnsi" w:hAnsiTheme="minorHAnsi"/>
          <w:sz w:val="20"/>
          <w:szCs w:val="20"/>
        </w:rPr>
        <w:t>children</w:t>
      </w:r>
      <w:r w:rsidRPr="0053472D">
        <w:rPr>
          <w:rFonts w:asciiTheme="minorHAnsi" w:hAnsiTheme="minorHAnsi"/>
          <w:sz w:val="20"/>
          <w:szCs w:val="20"/>
        </w:rPr>
        <w:t xml:space="preserve"> and this list is not exhaustive. Each form of abuse or prejudiced behaviour is described in detail followed by advice and support on actions to be taken.  </w:t>
      </w:r>
    </w:p>
    <w:p w14:paraId="11EFF5CB"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3DB5362D" w14:textId="77777777" w:rsidR="00042028" w:rsidRPr="00006BB5" w:rsidRDefault="00C17944">
      <w:pPr>
        <w:pStyle w:val="Heading1"/>
        <w:ind w:left="-5"/>
        <w:rPr>
          <w:rFonts w:asciiTheme="minorHAnsi" w:hAnsiTheme="minorHAnsi"/>
          <w:sz w:val="20"/>
          <w:szCs w:val="20"/>
        </w:rPr>
      </w:pPr>
      <w:r w:rsidRPr="00006BB5">
        <w:rPr>
          <w:rFonts w:asciiTheme="minorHAnsi" w:hAnsiTheme="minorHAnsi"/>
          <w:sz w:val="20"/>
          <w:szCs w:val="20"/>
        </w:rPr>
        <w:t xml:space="preserve">Physical abuse e.g. (biting, hitting, kicking, hair pulling etc.) </w:t>
      </w:r>
      <w:r w:rsidRPr="00006BB5">
        <w:rPr>
          <w:rFonts w:asciiTheme="minorHAnsi" w:hAnsiTheme="minorHAnsi"/>
          <w:b w:val="0"/>
          <w:sz w:val="20"/>
          <w:szCs w:val="20"/>
        </w:rPr>
        <w:t xml:space="preserve"> </w:t>
      </w:r>
    </w:p>
    <w:p w14:paraId="6BEC367C" w14:textId="77777777" w:rsidR="00042028" w:rsidRPr="0053472D" w:rsidRDefault="00C17944">
      <w:pPr>
        <w:ind w:left="-5" w:right="0"/>
        <w:rPr>
          <w:rFonts w:asciiTheme="minorHAnsi" w:hAnsiTheme="minorHAnsi"/>
          <w:sz w:val="20"/>
          <w:szCs w:val="20"/>
        </w:rPr>
      </w:pPr>
      <w:r w:rsidRPr="00006BB5">
        <w:rPr>
          <w:rFonts w:asciiTheme="minorHAnsi" w:hAnsiTheme="minorHAnsi"/>
          <w:sz w:val="20"/>
          <w:szCs w:val="20"/>
        </w:rPr>
        <w:t>Physical abuse may include, hitting, kicking, nipping, shaking, biting, hair pulling, or otherwise causing physical harm to another person.</w:t>
      </w:r>
      <w:r w:rsidRPr="0053472D">
        <w:rPr>
          <w:rFonts w:asciiTheme="minorHAnsi" w:hAnsiTheme="minorHAnsi"/>
          <w:sz w:val="20"/>
          <w:szCs w:val="20"/>
        </w:rPr>
        <w:t xml:space="preserve"> There may be many reasons why a child harms another and it is important to understand why a young person has engaged in such behaviour, including accidently before considering the action or punishment to be undertaken.  </w:t>
      </w:r>
    </w:p>
    <w:p w14:paraId="5FF32097"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0D363047" w14:textId="77777777" w:rsidR="00042028" w:rsidRPr="00006BB5" w:rsidRDefault="00C17944">
      <w:pPr>
        <w:pStyle w:val="Heading1"/>
        <w:ind w:left="-5"/>
        <w:rPr>
          <w:rFonts w:asciiTheme="minorHAnsi" w:hAnsiTheme="minorHAnsi"/>
          <w:sz w:val="20"/>
          <w:szCs w:val="20"/>
        </w:rPr>
      </w:pPr>
      <w:r w:rsidRPr="00006BB5">
        <w:rPr>
          <w:rFonts w:asciiTheme="minorHAnsi" w:hAnsiTheme="minorHAnsi"/>
          <w:sz w:val="20"/>
          <w:szCs w:val="20"/>
        </w:rPr>
        <w:lastRenderedPageBreak/>
        <w:t xml:space="preserve">Sexually harmful behaviour/sexual abuse e.g. (inappropriate sexual language, </w:t>
      </w:r>
      <w:r w:rsidRPr="00006BB5">
        <w:rPr>
          <w:rFonts w:asciiTheme="minorHAnsi" w:hAnsiTheme="minorHAnsi"/>
          <w:b w:val="0"/>
          <w:sz w:val="20"/>
          <w:szCs w:val="20"/>
        </w:rPr>
        <w:t xml:space="preserve"> </w:t>
      </w:r>
      <w:r w:rsidRPr="00006BB5">
        <w:rPr>
          <w:rFonts w:asciiTheme="minorHAnsi" w:hAnsiTheme="minorHAnsi"/>
          <w:sz w:val="20"/>
          <w:szCs w:val="20"/>
        </w:rPr>
        <w:t xml:space="preserve">touching, sexual assault etc.) </w:t>
      </w:r>
      <w:r w:rsidRPr="00006BB5">
        <w:rPr>
          <w:rFonts w:asciiTheme="minorHAnsi" w:hAnsiTheme="minorHAnsi"/>
          <w:b w:val="0"/>
          <w:sz w:val="20"/>
          <w:szCs w:val="20"/>
        </w:rPr>
        <w:t xml:space="preserve"> </w:t>
      </w:r>
    </w:p>
    <w:p w14:paraId="72E6CB16" w14:textId="77777777" w:rsidR="00042028" w:rsidRPr="0053472D" w:rsidRDefault="00C17944">
      <w:pPr>
        <w:ind w:left="-5" w:right="0"/>
        <w:rPr>
          <w:rFonts w:asciiTheme="minorHAnsi" w:hAnsiTheme="minorHAnsi"/>
          <w:sz w:val="20"/>
          <w:szCs w:val="20"/>
        </w:rPr>
      </w:pPr>
      <w:r w:rsidRPr="00006BB5">
        <w:rPr>
          <w:rFonts w:asciiTheme="minorHAnsi" w:hAnsiTheme="minorHAnsi"/>
          <w:sz w:val="20"/>
          <w:szCs w:val="20"/>
        </w:rPr>
        <w:t>Sexually harmful behaviour from young people is not always contrived or with the intent to harm others.</w:t>
      </w:r>
      <w:r w:rsidRPr="0053472D">
        <w:rPr>
          <w:rFonts w:asciiTheme="minorHAnsi" w:hAnsiTheme="minorHAnsi"/>
          <w:sz w:val="20"/>
          <w:szCs w:val="20"/>
        </w:rPr>
        <w:t xml:space="preserve">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or sexual assault/abuse.  </w:t>
      </w:r>
    </w:p>
    <w:p w14:paraId="1B0A0D25"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6BA70B8C" w14:textId="77777777" w:rsidR="00042028" w:rsidRPr="00006BB5" w:rsidRDefault="00C17944">
      <w:pPr>
        <w:pStyle w:val="Heading1"/>
        <w:ind w:left="-5"/>
        <w:rPr>
          <w:rFonts w:asciiTheme="minorHAnsi" w:hAnsiTheme="minorHAnsi"/>
          <w:sz w:val="20"/>
          <w:szCs w:val="20"/>
        </w:rPr>
      </w:pPr>
      <w:r w:rsidRPr="00006BB5">
        <w:rPr>
          <w:rFonts w:asciiTheme="minorHAnsi" w:hAnsiTheme="minorHAnsi"/>
          <w:sz w:val="20"/>
          <w:szCs w:val="20"/>
        </w:rPr>
        <w:t xml:space="preserve">Bullying (physical, name calling, homophobic etc.) </w:t>
      </w:r>
      <w:r w:rsidRPr="00006BB5">
        <w:rPr>
          <w:rFonts w:asciiTheme="minorHAnsi" w:hAnsiTheme="minorHAnsi"/>
          <w:b w:val="0"/>
          <w:sz w:val="20"/>
          <w:szCs w:val="20"/>
        </w:rPr>
        <w:t xml:space="preserve"> </w:t>
      </w:r>
    </w:p>
    <w:p w14:paraId="0272E22A" w14:textId="77777777" w:rsidR="00042028" w:rsidRPr="0053472D" w:rsidRDefault="00C17944">
      <w:pPr>
        <w:ind w:left="-5" w:right="0"/>
        <w:rPr>
          <w:rFonts w:asciiTheme="minorHAnsi" w:hAnsiTheme="minorHAnsi"/>
          <w:sz w:val="20"/>
          <w:szCs w:val="20"/>
        </w:rPr>
      </w:pPr>
      <w:r w:rsidRPr="00006BB5">
        <w:rPr>
          <w:rFonts w:asciiTheme="minorHAnsi" w:hAnsiTheme="minorHAnsi"/>
          <w:sz w:val="20"/>
          <w:szCs w:val="20"/>
        </w:rPr>
        <w:t>Bullying is unwanted, often aggressive behaviour among school aged children that involves a real or perceived power imbalance.</w:t>
      </w:r>
      <w:r w:rsidRPr="0053472D">
        <w:rPr>
          <w:rFonts w:asciiTheme="minorHAnsi" w:hAnsiTheme="minorHAnsi"/>
          <w:sz w:val="20"/>
          <w:szCs w:val="20"/>
        </w:rPr>
        <w:t xml:space="preserve"> The behaviour is repeated, or has the potential to be repeated, over time. Both young people who are bullied and who bully others may have serious, lasting problems.  </w:t>
      </w:r>
    </w:p>
    <w:p w14:paraId="0C5B12BE"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In order to be considered bullying, the behaviour may be aggressive and include:  </w:t>
      </w:r>
    </w:p>
    <w:p w14:paraId="1CEAC052" w14:textId="77777777" w:rsidR="00042028" w:rsidRPr="0053472D" w:rsidRDefault="00C17944">
      <w:pPr>
        <w:numPr>
          <w:ilvl w:val="0"/>
          <w:numId w:val="2"/>
        </w:numPr>
        <w:ind w:right="0" w:hanging="360"/>
        <w:rPr>
          <w:rFonts w:asciiTheme="minorHAnsi" w:hAnsiTheme="minorHAnsi"/>
          <w:sz w:val="20"/>
          <w:szCs w:val="20"/>
        </w:rPr>
      </w:pPr>
      <w:r w:rsidRPr="0053472D">
        <w:rPr>
          <w:rFonts w:asciiTheme="minorHAnsi" w:hAnsiTheme="minorHAnsi"/>
          <w:sz w:val="20"/>
          <w:szCs w:val="20"/>
        </w:rPr>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74E0C439" w14:textId="77777777" w:rsidR="00042028" w:rsidRPr="0053472D" w:rsidRDefault="00C17944">
      <w:pPr>
        <w:numPr>
          <w:ilvl w:val="0"/>
          <w:numId w:val="2"/>
        </w:numPr>
        <w:ind w:right="0" w:hanging="360"/>
        <w:rPr>
          <w:rFonts w:asciiTheme="minorHAnsi" w:hAnsiTheme="minorHAnsi"/>
          <w:sz w:val="20"/>
          <w:szCs w:val="20"/>
        </w:rPr>
      </w:pPr>
      <w:r w:rsidRPr="0053472D">
        <w:rPr>
          <w:rFonts w:asciiTheme="minorHAnsi" w:hAnsiTheme="minorHAnsi"/>
          <w:sz w:val="20"/>
          <w:szCs w:val="20"/>
        </w:rPr>
        <w:t xml:space="preserve">Repetition: Bullying behaviours happen more than once or have the potential to happen more than once.  </w:t>
      </w:r>
    </w:p>
    <w:p w14:paraId="6DD4A35F"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118C61E2"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Bullying includes actions such as making threats, spreading rumours, attacking someone physically or verbally or for a particular reason e.g. size, hair colour, gender, sexual orientation, and excluding someone from a group on purpose.  </w:t>
      </w:r>
    </w:p>
    <w:p w14:paraId="5193E402"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319EF074" w14:textId="77777777" w:rsidR="00042028" w:rsidRPr="00006BB5" w:rsidRDefault="00C17944">
      <w:pPr>
        <w:pStyle w:val="Heading1"/>
        <w:ind w:left="-5"/>
        <w:rPr>
          <w:rFonts w:asciiTheme="minorHAnsi" w:hAnsiTheme="minorHAnsi"/>
          <w:sz w:val="20"/>
          <w:szCs w:val="20"/>
        </w:rPr>
      </w:pPr>
      <w:r w:rsidRPr="00006BB5">
        <w:rPr>
          <w:rFonts w:asciiTheme="minorHAnsi" w:hAnsiTheme="minorHAnsi"/>
          <w:sz w:val="20"/>
          <w:szCs w:val="20"/>
        </w:rPr>
        <w:t xml:space="preserve">Cyber bullying </w:t>
      </w:r>
      <w:r w:rsidRPr="00006BB5">
        <w:rPr>
          <w:rFonts w:asciiTheme="minorHAnsi" w:hAnsiTheme="minorHAnsi"/>
          <w:b w:val="0"/>
          <w:sz w:val="20"/>
          <w:szCs w:val="20"/>
        </w:rPr>
        <w:t xml:space="preserve"> </w:t>
      </w:r>
    </w:p>
    <w:p w14:paraId="397B4FCF" w14:textId="77777777" w:rsidR="00042028" w:rsidRPr="0053472D" w:rsidRDefault="00C17944">
      <w:pPr>
        <w:ind w:left="-5" w:right="0"/>
        <w:rPr>
          <w:rFonts w:asciiTheme="minorHAnsi" w:hAnsiTheme="minorHAnsi"/>
          <w:sz w:val="20"/>
          <w:szCs w:val="20"/>
        </w:rPr>
      </w:pPr>
      <w:r w:rsidRPr="00006BB5">
        <w:rPr>
          <w:rFonts w:asciiTheme="minorHAnsi" w:hAnsiTheme="minorHAnsi"/>
          <w:sz w:val="20"/>
          <w:szCs w:val="20"/>
        </w:rPr>
        <w:t>Cyberbullying is the use of telephones, instant messaging, e-mail, chat rooms or social networking sites such as Facebook and Twitter to harass threaten or intimidate someone for the same reasons as stated above.</w:t>
      </w:r>
      <w:r w:rsidRPr="0053472D">
        <w:rPr>
          <w:rFonts w:asciiTheme="minorHAnsi" w:hAnsiTheme="minorHAnsi"/>
          <w:sz w:val="20"/>
          <w:szCs w:val="20"/>
        </w:rPr>
        <w:t xml:space="preserve">  </w:t>
      </w:r>
    </w:p>
    <w:p w14:paraId="4AB17E7B"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164E1D10" w14:textId="77777777" w:rsidR="00042028" w:rsidRDefault="00C17944">
      <w:pPr>
        <w:ind w:left="-5" w:right="0"/>
        <w:rPr>
          <w:rFonts w:asciiTheme="minorHAnsi" w:hAnsiTheme="minorHAnsi"/>
          <w:sz w:val="20"/>
          <w:szCs w:val="20"/>
        </w:rPr>
      </w:pPr>
      <w:r w:rsidRPr="0053472D">
        <w:rPr>
          <w:rFonts w:asciiTheme="minorHAnsi" w:hAnsiTheme="minorHAnsi"/>
          <w:sz w:val="20"/>
          <w:szCs w:val="20"/>
        </w:rPr>
        <w:t xml:space="preserve">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  </w:t>
      </w:r>
    </w:p>
    <w:p w14:paraId="2C59A6F4" w14:textId="77777777" w:rsidR="001325FB" w:rsidRPr="0053472D" w:rsidRDefault="001325FB">
      <w:pPr>
        <w:ind w:left="-5" w:right="0"/>
        <w:rPr>
          <w:rFonts w:asciiTheme="minorHAnsi" w:hAnsiTheme="minorHAnsi"/>
          <w:sz w:val="20"/>
          <w:szCs w:val="20"/>
        </w:rPr>
      </w:pPr>
    </w:p>
    <w:p w14:paraId="4DBDA343"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  </w:t>
      </w:r>
    </w:p>
    <w:p w14:paraId="7F2D20DF"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0152FB8F" w14:textId="77777777" w:rsidR="00042028" w:rsidRPr="007E0AF3" w:rsidRDefault="00C17944">
      <w:pPr>
        <w:pStyle w:val="Heading1"/>
        <w:ind w:left="-5"/>
        <w:rPr>
          <w:rFonts w:asciiTheme="minorHAnsi" w:hAnsiTheme="minorHAnsi"/>
          <w:sz w:val="20"/>
          <w:szCs w:val="20"/>
        </w:rPr>
      </w:pPr>
      <w:r w:rsidRPr="007E0AF3">
        <w:rPr>
          <w:rFonts w:asciiTheme="minorHAnsi" w:hAnsiTheme="minorHAnsi"/>
          <w:sz w:val="20"/>
          <w:szCs w:val="20"/>
        </w:rPr>
        <w:t xml:space="preserve">Sexting </w:t>
      </w:r>
      <w:r w:rsidRPr="007E0AF3">
        <w:rPr>
          <w:rFonts w:asciiTheme="minorHAnsi" w:hAnsiTheme="minorHAnsi"/>
          <w:b w:val="0"/>
          <w:sz w:val="20"/>
          <w:szCs w:val="20"/>
        </w:rPr>
        <w:t xml:space="preserve"> </w:t>
      </w:r>
    </w:p>
    <w:p w14:paraId="678949D4" w14:textId="77777777" w:rsidR="00042028" w:rsidRPr="007E0AF3" w:rsidRDefault="00C17944">
      <w:pPr>
        <w:ind w:left="-5" w:right="0"/>
        <w:rPr>
          <w:rFonts w:asciiTheme="minorHAnsi" w:hAnsiTheme="minorHAnsi"/>
          <w:sz w:val="20"/>
          <w:szCs w:val="20"/>
        </w:rPr>
      </w:pPr>
      <w:r w:rsidRPr="007E0AF3">
        <w:rPr>
          <w:rFonts w:asciiTheme="minorHAnsi" w:hAnsiTheme="minorHAnsi"/>
          <w:sz w:val="20"/>
          <w:szCs w:val="20"/>
        </w:rPr>
        <w:t xml:space="preserve">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14:paraId="18E242A7" w14:textId="77777777" w:rsidR="00042028" w:rsidRPr="00600079" w:rsidRDefault="00C17944">
      <w:pPr>
        <w:spacing w:after="0" w:line="259" w:lineRule="auto"/>
        <w:ind w:left="0" w:right="0" w:firstLine="0"/>
        <w:jc w:val="left"/>
        <w:rPr>
          <w:rFonts w:asciiTheme="minorHAnsi" w:hAnsiTheme="minorHAnsi"/>
          <w:sz w:val="20"/>
          <w:szCs w:val="20"/>
          <w:highlight w:val="yellow"/>
        </w:rPr>
      </w:pPr>
      <w:r w:rsidRPr="00600079">
        <w:rPr>
          <w:rFonts w:asciiTheme="minorHAnsi" w:hAnsiTheme="minorHAnsi"/>
          <w:sz w:val="20"/>
          <w:szCs w:val="20"/>
          <w:highlight w:val="yellow"/>
        </w:rPr>
        <w:t xml:space="preserve"> </w:t>
      </w:r>
    </w:p>
    <w:p w14:paraId="3B23D08B" w14:textId="77777777" w:rsidR="00042028" w:rsidRPr="0053472D" w:rsidRDefault="00C17944">
      <w:pPr>
        <w:ind w:left="-5" w:right="0"/>
        <w:rPr>
          <w:rFonts w:asciiTheme="minorHAnsi" w:hAnsiTheme="minorHAnsi"/>
          <w:sz w:val="20"/>
          <w:szCs w:val="20"/>
        </w:rPr>
      </w:pPr>
      <w:r w:rsidRPr="007E0AF3">
        <w:rPr>
          <w:rFonts w:asciiTheme="minorHAnsi" w:hAnsiTheme="minorHAnsi"/>
          <w:sz w:val="20"/>
          <w:szCs w:val="20"/>
        </w:rPr>
        <w:t>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r w:rsidRPr="0053472D">
        <w:rPr>
          <w:rFonts w:asciiTheme="minorHAnsi" w:hAnsiTheme="minorHAnsi"/>
          <w:sz w:val="20"/>
          <w:szCs w:val="20"/>
        </w:rPr>
        <w:t xml:space="preserve">  </w:t>
      </w:r>
    </w:p>
    <w:p w14:paraId="68043019"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03B6137D"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Initiation/Hazing </w:t>
      </w:r>
      <w:r w:rsidRPr="0053472D">
        <w:rPr>
          <w:rFonts w:asciiTheme="minorHAnsi" w:hAnsiTheme="minorHAnsi"/>
          <w:b w:val="0"/>
          <w:sz w:val="20"/>
          <w:szCs w:val="20"/>
        </w:rPr>
        <w:t xml:space="preserve"> </w:t>
      </w:r>
    </w:p>
    <w:p w14:paraId="7B16652B"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Hazing is a form of initiation ceremony which is used to induct newcomers into an organisation such as a private school, sports team etc. There are a number of different forms, from relatively mild rituals to severe and sometimes violent ceremonies.  The idea behind this practice is that it welcomes newcomers by subjecting them to a series of trials which promote a bond between them. After the hazing is over, the newcomers also have </w:t>
      </w:r>
      <w:r w:rsidRPr="0053472D">
        <w:rPr>
          <w:rFonts w:asciiTheme="minorHAnsi" w:hAnsiTheme="minorHAnsi"/>
          <w:sz w:val="20"/>
          <w:szCs w:val="20"/>
        </w:rPr>
        <w:lastRenderedPageBreak/>
        <w:t xml:space="preserve">something in common with older members of the organisation, because they all experienced it as part of a rite of passage. Many rituals involve humiliation, embarrassment, abuse, and harassment.  </w:t>
      </w:r>
    </w:p>
    <w:p w14:paraId="25341CC2"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5B3FF4F3" w14:textId="77777777" w:rsidR="00042028" w:rsidRPr="007E0AF3" w:rsidRDefault="00C17944">
      <w:pPr>
        <w:pStyle w:val="Heading1"/>
        <w:ind w:left="-5"/>
        <w:rPr>
          <w:rFonts w:asciiTheme="minorHAnsi" w:hAnsiTheme="minorHAnsi"/>
          <w:sz w:val="20"/>
          <w:szCs w:val="20"/>
        </w:rPr>
      </w:pPr>
      <w:r w:rsidRPr="007E0AF3">
        <w:rPr>
          <w:rFonts w:asciiTheme="minorHAnsi" w:hAnsiTheme="minorHAnsi"/>
          <w:sz w:val="20"/>
          <w:szCs w:val="20"/>
        </w:rPr>
        <w:t xml:space="preserve">Prejudiced Behaviour </w:t>
      </w:r>
      <w:r w:rsidRPr="007E0AF3">
        <w:rPr>
          <w:rFonts w:asciiTheme="minorHAnsi" w:hAnsiTheme="minorHAnsi"/>
          <w:b w:val="0"/>
          <w:sz w:val="20"/>
          <w:szCs w:val="20"/>
        </w:rPr>
        <w:t xml:space="preserve"> </w:t>
      </w:r>
    </w:p>
    <w:p w14:paraId="3FA4EA24" w14:textId="77777777" w:rsidR="00042028" w:rsidRPr="0053472D" w:rsidRDefault="00C17944">
      <w:pPr>
        <w:ind w:left="-5" w:right="0"/>
        <w:rPr>
          <w:rFonts w:asciiTheme="minorHAnsi" w:hAnsiTheme="minorHAnsi"/>
          <w:sz w:val="20"/>
          <w:szCs w:val="20"/>
        </w:rPr>
      </w:pPr>
      <w:r w:rsidRPr="007E0AF3">
        <w:rPr>
          <w:rFonts w:asciiTheme="minorHAnsi" w:hAnsiTheme="minorHAnsi"/>
          <w:sz w:val="20"/>
          <w:szCs w:val="20"/>
        </w:rPr>
        <w:t>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r w:rsidRPr="0053472D">
        <w:rPr>
          <w:rFonts w:asciiTheme="minorHAnsi" w:hAnsiTheme="minorHAnsi"/>
          <w:sz w:val="20"/>
          <w:szCs w:val="20"/>
        </w:rPr>
        <w:t xml:space="preserve">  </w:t>
      </w:r>
    </w:p>
    <w:p w14:paraId="34B73514"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737C1D79" w14:textId="77777777" w:rsidR="00042028" w:rsidRPr="007E0AF3" w:rsidRDefault="00C17944">
      <w:pPr>
        <w:pStyle w:val="Heading1"/>
        <w:ind w:left="-5"/>
        <w:rPr>
          <w:rFonts w:asciiTheme="minorHAnsi" w:hAnsiTheme="minorHAnsi"/>
          <w:sz w:val="20"/>
          <w:szCs w:val="20"/>
        </w:rPr>
      </w:pPr>
      <w:r w:rsidRPr="007E0AF3">
        <w:rPr>
          <w:rFonts w:asciiTheme="minorHAnsi" w:hAnsiTheme="minorHAnsi"/>
          <w:sz w:val="20"/>
          <w:szCs w:val="20"/>
        </w:rPr>
        <w:t xml:space="preserve">Expected action taken from all staff </w:t>
      </w:r>
      <w:r w:rsidRPr="007E0AF3">
        <w:rPr>
          <w:rFonts w:asciiTheme="minorHAnsi" w:hAnsiTheme="minorHAnsi"/>
          <w:b w:val="0"/>
          <w:sz w:val="20"/>
          <w:szCs w:val="20"/>
        </w:rPr>
        <w:t xml:space="preserve"> </w:t>
      </w:r>
    </w:p>
    <w:p w14:paraId="7B83A9A8" w14:textId="4275B692" w:rsidR="00042028" w:rsidRPr="007E0AF3" w:rsidRDefault="00C17944">
      <w:pPr>
        <w:ind w:left="-5" w:right="0"/>
        <w:rPr>
          <w:rFonts w:asciiTheme="minorHAnsi" w:hAnsiTheme="minorHAnsi"/>
          <w:sz w:val="20"/>
          <w:szCs w:val="20"/>
        </w:rPr>
      </w:pPr>
      <w:r w:rsidRPr="007E0AF3">
        <w:rPr>
          <w:rFonts w:asciiTheme="minorHAnsi" w:hAnsiTheme="minorHAnsi"/>
          <w:sz w:val="20"/>
          <w:szCs w:val="20"/>
        </w:rPr>
        <w:t>Although the type of abuse may have a varying effect on the victim and initiator of the harm, these simple steps can help clarify the situation and establish the facts before deciding the consequences for those involved in perpetrating harm. It is important to deal with a situation of peer abuse immediately and sensitively. It is necessary to gather the information as soon as possible to get the true facts around what has occurred as soon after the child(</w:t>
      </w:r>
      <w:proofErr w:type="spellStart"/>
      <w:r w:rsidRPr="007E0AF3">
        <w:rPr>
          <w:rFonts w:asciiTheme="minorHAnsi" w:hAnsiTheme="minorHAnsi"/>
          <w:sz w:val="20"/>
          <w:szCs w:val="20"/>
        </w:rPr>
        <w:t>ren</w:t>
      </w:r>
      <w:proofErr w:type="spellEnd"/>
      <w:r w:rsidRPr="007E0AF3">
        <w:rPr>
          <w:rFonts w:asciiTheme="minorHAnsi" w:hAnsiTheme="minorHAnsi"/>
          <w:sz w:val="20"/>
          <w:szCs w:val="20"/>
        </w:rPr>
        <w:t xml:space="preserve">)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  In all cases of </w:t>
      </w:r>
      <w:r w:rsidR="007E0AF3" w:rsidRPr="007E0AF3">
        <w:rPr>
          <w:rFonts w:asciiTheme="minorHAnsi" w:hAnsiTheme="minorHAnsi"/>
          <w:sz w:val="20"/>
          <w:szCs w:val="20"/>
        </w:rPr>
        <w:t>child on child</w:t>
      </w:r>
      <w:r w:rsidRPr="007E0AF3">
        <w:rPr>
          <w:rFonts w:asciiTheme="minorHAnsi" w:hAnsiTheme="minorHAnsi"/>
          <w:sz w:val="20"/>
          <w:szCs w:val="20"/>
        </w:rPr>
        <w:t xml:space="preserve">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  </w:t>
      </w:r>
    </w:p>
    <w:p w14:paraId="0510983B" w14:textId="77777777" w:rsidR="00042028" w:rsidRPr="007E0AF3" w:rsidRDefault="00C17944">
      <w:pPr>
        <w:spacing w:after="0" w:line="259" w:lineRule="auto"/>
        <w:ind w:left="0" w:right="0" w:firstLine="0"/>
        <w:jc w:val="left"/>
        <w:rPr>
          <w:rFonts w:asciiTheme="minorHAnsi" w:hAnsiTheme="minorHAnsi"/>
          <w:sz w:val="20"/>
          <w:szCs w:val="20"/>
        </w:rPr>
      </w:pPr>
      <w:r w:rsidRPr="007E0AF3">
        <w:rPr>
          <w:rFonts w:asciiTheme="minorHAnsi" w:hAnsiTheme="minorHAnsi"/>
          <w:sz w:val="20"/>
          <w:szCs w:val="20"/>
        </w:rPr>
        <w:t xml:space="preserve"> </w:t>
      </w:r>
    </w:p>
    <w:p w14:paraId="68ACCF32" w14:textId="77777777" w:rsidR="00042028" w:rsidRPr="007E0AF3" w:rsidRDefault="00C17944">
      <w:pPr>
        <w:pStyle w:val="Heading1"/>
        <w:ind w:left="-5"/>
        <w:rPr>
          <w:rFonts w:asciiTheme="minorHAnsi" w:hAnsiTheme="minorHAnsi"/>
          <w:sz w:val="20"/>
          <w:szCs w:val="20"/>
        </w:rPr>
      </w:pPr>
      <w:r w:rsidRPr="007E0AF3">
        <w:rPr>
          <w:rFonts w:asciiTheme="minorHAnsi" w:hAnsiTheme="minorHAnsi"/>
          <w:sz w:val="20"/>
          <w:szCs w:val="20"/>
        </w:rPr>
        <w:t xml:space="preserve">Gather the Facts </w:t>
      </w:r>
      <w:r w:rsidRPr="007E0AF3">
        <w:rPr>
          <w:rFonts w:asciiTheme="minorHAnsi" w:hAnsiTheme="minorHAnsi"/>
          <w:b w:val="0"/>
          <w:sz w:val="20"/>
          <w:szCs w:val="20"/>
        </w:rPr>
        <w:t xml:space="preserve"> </w:t>
      </w:r>
    </w:p>
    <w:p w14:paraId="4895A11B" w14:textId="77777777" w:rsidR="00042028" w:rsidRPr="0053472D" w:rsidRDefault="00C17944">
      <w:pPr>
        <w:ind w:left="-5" w:right="0"/>
        <w:rPr>
          <w:rFonts w:asciiTheme="minorHAnsi" w:hAnsiTheme="minorHAnsi"/>
          <w:sz w:val="20"/>
          <w:szCs w:val="20"/>
        </w:rPr>
      </w:pPr>
      <w:r w:rsidRPr="007E0AF3">
        <w:rPr>
          <w:rFonts w:asciiTheme="minorHAnsi" w:hAnsiTheme="minorHAnsi"/>
          <w:sz w:val="20"/>
          <w:szCs w:val="20"/>
        </w:rPr>
        <w:t xml:space="preserve">Speak to all the young people involved separately, gain a statement of facts from them and use </w:t>
      </w:r>
      <w:r w:rsidRPr="007E0AF3">
        <w:rPr>
          <w:rFonts w:asciiTheme="minorHAnsi" w:hAnsiTheme="minorHAnsi"/>
          <w:b/>
          <w:sz w:val="20"/>
          <w:szCs w:val="20"/>
        </w:rPr>
        <w:t xml:space="preserve">consistent language </w:t>
      </w:r>
      <w:r w:rsidRPr="007E0AF3">
        <w:rPr>
          <w:rFonts w:asciiTheme="minorHAnsi" w:hAnsiTheme="minorHAnsi"/>
          <w:sz w:val="20"/>
          <w:szCs w:val="20"/>
        </w:rPr>
        <w:t xml:space="preserve">and </w:t>
      </w:r>
      <w:r w:rsidRPr="007E0AF3">
        <w:rPr>
          <w:rFonts w:asciiTheme="minorHAnsi" w:hAnsiTheme="minorHAnsi"/>
          <w:b/>
          <w:sz w:val="20"/>
          <w:szCs w:val="20"/>
        </w:rPr>
        <w:t xml:space="preserve">open questions </w:t>
      </w:r>
      <w:r w:rsidRPr="007E0AF3">
        <w:rPr>
          <w:rFonts w:asciiTheme="minorHAnsi" w:hAnsiTheme="minorHAnsi"/>
          <w:sz w:val="20"/>
          <w:szCs w:val="20"/>
        </w:rPr>
        <w:t>for each account. The easiest way to do this is not to have a line of questioning but to ask the young people to tell you what happened. Only interrupt the young person from this to gain clarity with open questions, ‘where, when, why, who’. (What happened? Who observed the incident? What was seen? What was heard? Did anyone intervene?)</w:t>
      </w:r>
      <w:r w:rsidRPr="0053472D">
        <w:rPr>
          <w:rFonts w:asciiTheme="minorHAnsi" w:hAnsiTheme="minorHAnsi"/>
          <w:sz w:val="20"/>
          <w:szCs w:val="20"/>
        </w:rPr>
        <w:t xml:space="preserve">  </w:t>
      </w:r>
    </w:p>
    <w:p w14:paraId="2F5270E3"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08C17369"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Consider the Intent (begin to risk assess) </w:t>
      </w:r>
      <w:r w:rsidRPr="0053472D">
        <w:rPr>
          <w:rFonts w:asciiTheme="minorHAnsi" w:hAnsiTheme="minorHAnsi"/>
          <w:b w:val="0"/>
          <w:sz w:val="20"/>
          <w:szCs w:val="20"/>
        </w:rPr>
        <w:t xml:space="preserve"> </w:t>
      </w:r>
    </w:p>
    <w:p w14:paraId="00752671"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Has this been a deliberate or contrived situation for a young person to be able to harm another?  </w:t>
      </w:r>
    </w:p>
    <w:p w14:paraId="29505F5F"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0B677A56"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Decide on your next course of action </w:t>
      </w:r>
      <w:r w:rsidRPr="0053472D">
        <w:rPr>
          <w:rFonts w:asciiTheme="minorHAnsi" w:hAnsiTheme="minorHAnsi"/>
          <w:b w:val="0"/>
          <w:sz w:val="20"/>
          <w:szCs w:val="20"/>
        </w:rPr>
        <w:t xml:space="preserve"> </w:t>
      </w:r>
    </w:p>
    <w:p w14:paraId="1BCCE469"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If from the information that you gather you believe any young person to be at risk of significant harm you must make a safeguarding referral to social care immediately (where a crime has been committed the police should be involved also). If this is the case, once social care has been contacted and made a decision on what will happen next then you will be informed on your next steps.  </w:t>
      </w:r>
    </w:p>
    <w:p w14:paraId="1E6363F4"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If social care and the police intend to pursue this further they may ask to interview the young people in school or they may ask for parents to come to school to be spoken to also. It is important to be prepared for every situation and the potential time it may take.  It may also be that social care feel that it does not meet their criteria in which case you may challenge that decision, with that individual or their line manager. If on discussion however, you agree with the decision, you may then be left to inform parents.  </w:t>
      </w:r>
    </w:p>
    <w:p w14:paraId="65FE54A1"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69018388"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Informing parents </w:t>
      </w:r>
      <w:r w:rsidRPr="0053472D">
        <w:rPr>
          <w:rFonts w:asciiTheme="minorHAnsi" w:hAnsiTheme="minorHAnsi"/>
          <w:b w:val="0"/>
          <w:sz w:val="20"/>
          <w:szCs w:val="20"/>
        </w:rPr>
        <w:t xml:space="preserve"> </w:t>
      </w:r>
    </w:p>
    <w:p w14:paraId="7A1FF53C"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w:t>
      </w:r>
    </w:p>
    <w:p w14:paraId="370FF02A"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797D4E5A"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In all circumstances where the risk of harm to the child is evident then the school should encourage the young person to share the information with their parent or even with them (they may be scared to tell parents that they are being harmed in any way). Where school can evidence they are acting in the best interests of the young </w:t>
      </w:r>
      <w:r w:rsidRPr="0053472D">
        <w:rPr>
          <w:rFonts w:asciiTheme="minorHAnsi" w:hAnsiTheme="minorHAnsi"/>
          <w:sz w:val="20"/>
          <w:szCs w:val="20"/>
        </w:rPr>
        <w:lastRenderedPageBreak/>
        <w:t xml:space="preserve">person they would not be criticised, however this would be the case if they actively breached the rights and choices of the young person.  </w:t>
      </w:r>
    </w:p>
    <w:p w14:paraId="5733BD64"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76F59857"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The best way to inform parents is face to face. Although this may be time consuming, the nature of the incident and the type of harm/abuse a young person may be suffering can cause fear and anxiety to parents whether their child is the child who was harmed or who harmed another.  </w:t>
      </w:r>
    </w:p>
    <w:p w14:paraId="46E23AD7"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6FF8200C"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r w:rsidRPr="0053472D">
        <w:rPr>
          <w:rFonts w:asciiTheme="minorHAnsi" w:hAnsiTheme="minorHAnsi"/>
          <w:b/>
          <w:sz w:val="20"/>
          <w:szCs w:val="20"/>
        </w:rPr>
        <w:tab/>
        <w:t xml:space="preserve"> </w:t>
      </w:r>
    </w:p>
    <w:p w14:paraId="1CF25350" w14:textId="77777777" w:rsidR="00042028" w:rsidRPr="0053472D" w:rsidRDefault="00C17944">
      <w:pPr>
        <w:spacing w:after="4" w:line="250" w:lineRule="auto"/>
        <w:ind w:left="-5" w:right="0"/>
        <w:jc w:val="left"/>
        <w:rPr>
          <w:rFonts w:asciiTheme="minorHAnsi" w:hAnsiTheme="minorHAnsi"/>
          <w:sz w:val="20"/>
          <w:szCs w:val="20"/>
        </w:rPr>
      </w:pPr>
      <w:r w:rsidRPr="0053472D">
        <w:rPr>
          <w:rFonts w:asciiTheme="minorHAnsi" w:hAnsiTheme="minorHAnsi"/>
          <w:b/>
          <w:sz w:val="20"/>
          <w:szCs w:val="20"/>
        </w:rPr>
        <w:t xml:space="preserve">Points to consider: </w:t>
      </w:r>
      <w:r w:rsidRPr="0053472D">
        <w:rPr>
          <w:rFonts w:asciiTheme="minorHAnsi" w:hAnsiTheme="minorHAnsi"/>
          <w:sz w:val="20"/>
          <w:szCs w:val="20"/>
        </w:rPr>
        <w:t xml:space="preserve"> </w:t>
      </w:r>
    </w:p>
    <w:p w14:paraId="1772EDB8"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2F167487" w14:textId="77777777" w:rsidR="00042028" w:rsidRPr="0053472D" w:rsidRDefault="00C17944">
      <w:pPr>
        <w:spacing w:after="4" w:line="250" w:lineRule="auto"/>
        <w:ind w:left="-5" w:right="0"/>
        <w:jc w:val="left"/>
        <w:rPr>
          <w:rFonts w:asciiTheme="minorHAnsi" w:hAnsiTheme="minorHAnsi"/>
          <w:sz w:val="20"/>
          <w:szCs w:val="20"/>
        </w:rPr>
      </w:pPr>
      <w:r w:rsidRPr="0053472D">
        <w:rPr>
          <w:rFonts w:asciiTheme="minorHAnsi" w:hAnsiTheme="minorHAnsi"/>
          <w:b/>
          <w:sz w:val="20"/>
          <w:szCs w:val="20"/>
        </w:rPr>
        <w:t xml:space="preserve">What is the age of the children involved? </w:t>
      </w:r>
      <w:r w:rsidRPr="0053472D">
        <w:rPr>
          <w:rFonts w:asciiTheme="minorHAnsi" w:hAnsiTheme="minorHAnsi"/>
          <w:sz w:val="20"/>
          <w:szCs w:val="20"/>
        </w:rPr>
        <w:t xml:space="preserve"> </w:t>
      </w:r>
    </w:p>
    <w:p w14:paraId="0B8119DD"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if other issues arise (see following):  </w:t>
      </w:r>
    </w:p>
    <w:p w14:paraId="72C9FD50"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4A07D196" w14:textId="77777777" w:rsidR="00042028" w:rsidRPr="0053472D" w:rsidRDefault="00C17944">
      <w:pPr>
        <w:spacing w:after="4" w:line="250" w:lineRule="auto"/>
        <w:ind w:left="-5" w:right="0"/>
        <w:jc w:val="left"/>
        <w:rPr>
          <w:rFonts w:asciiTheme="minorHAnsi" w:hAnsiTheme="minorHAnsi"/>
          <w:sz w:val="20"/>
          <w:szCs w:val="20"/>
        </w:rPr>
      </w:pPr>
      <w:r w:rsidRPr="0053472D">
        <w:rPr>
          <w:rFonts w:asciiTheme="minorHAnsi" w:hAnsiTheme="minorHAnsi"/>
          <w:b/>
          <w:sz w:val="20"/>
          <w:szCs w:val="20"/>
        </w:rPr>
        <w:t xml:space="preserve">Where did the incident or incidents take place? </w:t>
      </w:r>
      <w:r w:rsidRPr="0053472D">
        <w:rPr>
          <w:rFonts w:asciiTheme="minorHAnsi" w:hAnsiTheme="minorHAnsi"/>
          <w:sz w:val="20"/>
          <w:szCs w:val="20"/>
        </w:rPr>
        <w:t xml:space="preserve"> </w:t>
      </w:r>
    </w:p>
    <w:p w14:paraId="29003425"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Was the incident in an open, visible place to others? If so was it observed? If not, is more supervision required within this particular area?  </w:t>
      </w:r>
    </w:p>
    <w:p w14:paraId="07DD4251"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4E45CCDB" w14:textId="77777777" w:rsidR="00042028" w:rsidRPr="0053472D" w:rsidRDefault="00C17944">
      <w:pPr>
        <w:spacing w:after="4" w:line="250" w:lineRule="auto"/>
        <w:ind w:left="-5" w:right="0"/>
        <w:jc w:val="left"/>
        <w:rPr>
          <w:rFonts w:asciiTheme="minorHAnsi" w:hAnsiTheme="minorHAnsi"/>
          <w:sz w:val="20"/>
          <w:szCs w:val="20"/>
        </w:rPr>
      </w:pPr>
      <w:r w:rsidRPr="0053472D">
        <w:rPr>
          <w:rFonts w:asciiTheme="minorHAnsi" w:hAnsiTheme="minorHAnsi"/>
          <w:b/>
          <w:sz w:val="20"/>
          <w:szCs w:val="20"/>
        </w:rPr>
        <w:t xml:space="preserve">What was the explanation by all children involved of what occurred? </w:t>
      </w:r>
      <w:r w:rsidRPr="0053472D">
        <w:rPr>
          <w:rFonts w:asciiTheme="minorHAnsi" w:hAnsiTheme="minorHAnsi"/>
          <w:sz w:val="20"/>
          <w:szCs w:val="20"/>
        </w:rPr>
        <w:t xml:space="preserve"> </w:t>
      </w:r>
    </w:p>
    <w:p w14:paraId="66D0C692"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  </w:t>
      </w:r>
    </w:p>
    <w:p w14:paraId="725EC725" w14:textId="77777777" w:rsidR="00042028" w:rsidRPr="0053472D" w:rsidRDefault="00C17944">
      <w:pPr>
        <w:spacing w:after="16"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390ADD2A" w14:textId="77777777" w:rsidR="00042028" w:rsidRPr="0053472D" w:rsidRDefault="00C17944">
      <w:pPr>
        <w:spacing w:after="4" w:line="250" w:lineRule="auto"/>
        <w:ind w:left="-5" w:right="0"/>
        <w:jc w:val="left"/>
        <w:rPr>
          <w:rFonts w:asciiTheme="minorHAnsi" w:hAnsiTheme="minorHAnsi"/>
          <w:sz w:val="20"/>
          <w:szCs w:val="20"/>
        </w:rPr>
      </w:pPr>
      <w:r w:rsidRPr="0053472D">
        <w:rPr>
          <w:rFonts w:asciiTheme="minorHAnsi" w:hAnsiTheme="minorHAnsi"/>
          <w:b/>
          <w:sz w:val="20"/>
          <w:szCs w:val="20"/>
        </w:rPr>
        <w:t xml:space="preserve">What is each of the children’s own understanding of what occurred? </w:t>
      </w:r>
      <w:r w:rsidRPr="0053472D">
        <w:rPr>
          <w:rFonts w:asciiTheme="minorHAnsi" w:hAnsiTheme="minorHAnsi"/>
          <w:sz w:val="20"/>
          <w:szCs w:val="20"/>
        </w:rPr>
        <w:t xml:space="preserve"> </w:t>
      </w:r>
    </w:p>
    <w:p w14:paraId="70D35E82"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w:t>
      </w:r>
    </w:p>
    <w:p w14:paraId="77DDA1A7"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0C8F6A66"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Does the young person have understanding of the impact of their behaviour on the other person?  </w:t>
      </w:r>
    </w:p>
    <w:p w14:paraId="74F17FBA"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6FBDF702"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In dealing with an incident of this nature the answers are not always clear cut. If you are concerned or unsure as to whether or not there is any risk involved, please seek advice from Children’s Services Social Care.  </w:t>
      </w:r>
    </w:p>
    <w:p w14:paraId="65B9EC0E"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28A1B752"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Repetition </w:t>
      </w:r>
      <w:r w:rsidRPr="0053472D">
        <w:rPr>
          <w:rFonts w:asciiTheme="minorHAnsi" w:hAnsiTheme="minorHAnsi"/>
          <w:b w:val="0"/>
          <w:sz w:val="20"/>
          <w:szCs w:val="20"/>
        </w:rPr>
        <w:t xml:space="preserve"> </w:t>
      </w:r>
    </w:p>
    <w:p w14:paraId="5F027D49"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14:paraId="7D8D31B5"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2CB8E4F1"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Next Steps </w:t>
      </w:r>
      <w:r w:rsidRPr="0053472D">
        <w:rPr>
          <w:rFonts w:asciiTheme="minorHAnsi" w:hAnsiTheme="minorHAnsi"/>
          <w:b w:val="0"/>
          <w:sz w:val="20"/>
          <w:szCs w:val="20"/>
        </w:rPr>
        <w:t xml:space="preserve"> </w:t>
      </w:r>
    </w:p>
    <w:p w14:paraId="4C33B283"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Once the outcome of the incident(s) has been established it is necessary to ensure future incidents of abuse do not occur again and consider the support and intervention required for those involved.  </w:t>
      </w:r>
    </w:p>
    <w:p w14:paraId="765437EF"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17F2BEB1"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For the young person who has been harmed </w:t>
      </w:r>
      <w:r w:rsidRPr="0053472D">
        <w:rPr>
          <w:rFonts w:asciiTheme="minorHAnsi" w:hAnsiTheme="minorHAnsi"/>
          <w:b w:val="0"/>
          <w:sz w:val="20"/>
          <w:szCs w:val="20"/>
        </w:rPr>
        <w:t xml:space="preserve"> </w:t>
      </w:r>
    </w:p>
    <w:p w14:paraId="568A514F"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14:paraId="135E28B5"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1E4C558A"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lastRenderedPageBreak/>
        <w:t xml:space="preserve">Other interventions that could be considered may target a whole class or year group for example a speaker on cyber bullying, relationship abuse etc. It may be that through the continued curriculum of PHSE and SMSC that certain issues can be discussed and debated more frequently.  </w:t>
      </w:r>
    </w:p>
    <w:p w14:paraId="717A41EE"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7A404D81"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14:paraId="0FEA4C6C"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2A8276C5"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6A132B7F"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For the young person who has displayed harmful behaviour</w:t>
      </w:r>
      <w:r w:rsidRPr="0053472D">
        <w:rPr>
          <w:rFonts w:asciiTheme="minorHAnsi" w:hAnsiTheme="minorHAnsi"/>
          <w:b w:val="0"/>
          <w:sz w:val="20"/>
          <w:szCs w:val="20"/>
        </w:rPr>
        <w:t xml:space="preserve"> </w:t>
      </w:r>
    </w:p>
    <w:p w14:paraId="7C788F5C"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3820AFAA"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may be necessary through an Early Assessment Form/strengthening families/early help referral and the young person may require additional support from family members.  </w:t>
      </w:r>
    </w:p>
    <w:p w14:paraId="58FFCE52"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689AF727"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1C088B6E"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0ED9C2E5"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14:paraId="53168D0D"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232E1EF7"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The school may also choose a punishment as a consequence such as exclusion or internal exclusion/inclusion/seclusion for a period of time to allow the young person to reflect on their behaviour.  </w:t>
      </w:r>
    </w:p>
    <w:p w14:paraId="3B66AB25"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6CC073DE"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After care </w:t>
      </w:r>
      <w:r w:rsidRPr="0053472D">
        <w:rPr>
          <w:rFonts w:asciiTheme="minorHAnsi" w:hAnsiTheme="minorHAnsi"/>
          <w:b w:val="0"/>
          <w:sz w:val="20"/>
          <w:szCs w:val="20"/>
        </w:rPr>
        <w:t xml:space="preserve"> </w:t>
      </w:r>
    </w:p>
    <w:p w14:paraId="2E2A0C27"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 </w:t>
      </w:r>
    </w:p>
    <w:p w14:paraId="1E20FB6D"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725A5478"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Preventative Strategies for Schools </w:t>
      </w:r>
      <w:r w:rsidRPr="0053472D">
        <w:rPr>
          <w:rFonts w:asciiTheme="minorHAnsi" w:hAnsiTheme="minorHAnsi"/>
          <w:b w:val="0"/>
          <w:sz w:val="20"/>
          <w:szCs w:val="20"/>
        </w:rPr>
        <w:t xml:space="preserve"> </w:t>
      </w:r>
    </w:p>
    <w:p w14:paraId="0E677190" w14:textId="598E0DF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For all schools, it is important to develop appropriate strategies in order to prevent the issue of </w:t>
      </w:r>
      <w:r w:rsidR="007E0AF3">
        <w:rPr>
          <w:rFonts w:asciiTheme="minorHAnsi" w:hAnsiTheme="minorHAnsi"/>
          <w:sz w:val="20"/>
          <w:szCs w:val="20"/>
        </w:rPr>
        <w:t>child on child</w:t>
      </w:r>
      <w:r w:rsidRPr="0053472D">
        <w:rPr>
          <w:rFonts w:asciiTheme="minorHAnsi" w:hAnsiTheme="minorHAnsi"/>
          <w:sz w:val="20"/>
          <w:szCs w:val="20"/>
        </w:rPr>
        <w:t xml:space="preserve"> abuse rather than manage the issues in a reactive way.  </w:t>
      </w:r>
    </w:p>
    <w:p w14:paraId="317C5F6E"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Firstly, and most importantly for schools is recognition that peer on peer abuse can and will occur on any site even with the most stringent of policies and support mechanisms. In which case it is important to continue to recognise and manage such risks and learn how to improve and move forward with strategies in supporting young people to talk about any issues and through sharing information with all staff.  </w:t>
      </w:r>
    </w:p>
    <w:p w14:paraId="0B65C8B2"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5AD0FDF3"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This can be supported by ensuring that each school has an open environment where young people feel safe to share information about anything that is upsetting or worrying them. This can be strengthened through a strong </w:t>
      </w:r>
      <w:r w:rsidRPr="0053472D">
        <w:rPr>
          <w:rFonts w:asciiTheme="minorHAnsi" w:hAnsiTheme="minorHAnsi"/>
          <w:sz w:val="20"/>
          <w:szCs w:val="20"/>
        </w:rPr>
        <w:lastRenderedPageBreak/>
        <w:t xml:space="preserve">and positive PHSE/SMSC curriculum that tackles such issues as prejudiced behaviour and gives children an open forum to talk things through rather than seek one on one opportunities to be harmful to one another.  </w:t>
      </w:r>
    </w:p>
    <w:p w14:paraId="1EAB3057"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To enable such an open and honest environment it is necessary to ensure the whole workforce feels confident and enabled to talk about issues and challenge perceptions of young people including use of inappropriate language and behaviour towards one another. In order to create such an environment, it is necessary for whole staff training and CPD around abusive behaviours and talking to young people in a way that continues to create an open and honest environment without prejudice. It is incredibly important that staff do not dismiss issues as ‘banter’ or ‘growing up’ or compare them to their own experiences of childhood. It is necessary that staff consider each issue and each individual in their own right before taking action. If staff minimise the concerns raised it may result in a young person seeking no further help or advice.  </w:t>
      </w:r>
    </w:p>
    <w:p w14:paraId="286A4403"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0FBFE8BB" w14:textId="7300A47E"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It is important that signposting is available to young people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w:t>
      </w:r>
      <w:r w:rsidR="007E0AF3">
        <w:rPr>
          <w:rFonts w:asciiTheme="minorHAnsi" w:hAnsiTheme="minorHAnsi"/>
          <w:sz w:val="20"/>
          <w:szCs w:val="20"/>
        </w:rPr>
        <w:t>child on child</w:t>
      </w:r>
      <w:r w:rsidRPr="0053472D">
        <w:rPr>
          <w:rFonts w:asciiTheme="minorHAnsi" w:hAnsiTheme="minorHAnsi"/>
          <w:sz w:val="20"/>
          <w:szCs w:val="20"/>
        </w:rPr>
        <w:t xml:space="preserve"> abuse.  </w:t>
      </w:r>
    </w:p>
    <w:p w14:paraId="505005E8"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sz w:val="20"/>
          <w:szCs w:val="20"/>
        </w:rPr>
        <w:t xml:space="preserve"> </w:t>
      </w:r>
    </w:p>
    <w:p w14:paraId="28FF630F" w14:textId="77777777" w:rsidR="00042028" w:rsidRPr="0053472D" w:rsidRDefault="00C17944">
      <w:pPr>
        <w:ind w:left="-5" w:right="0"/>
        <w:rPr>
          <w:rFonts w:asciiTheme="minorHAnsi" w:hAnsiTheme="minorHAnsi"/>
          <w:sz w:val="20"/>
          <w:szCs w:val="20"/>
        </w:rPr>
      </w:pPr>
      <w:r w:rsidRPr="0053472D">
        <w:rPr>
          <w:rFonts w:asciiTheme="minorHAnsi" w:hAnsiTheme="minorHAnsi"/>
          <w:sz w:val="20"/>
          <w:szCs w:val="20"/>
        </w:rPr>
        <w:t xml:space="preserve">Finally, it is useful to ensure young people are part of changing their circumstances and that of the procedures within schools. Having a school council and pupil voice and encouraging young people to support changes and develop ‘rules of acceptable behaviour’ will go far in helping to create a positive ethos in school and one where all young people understand the boundaries of behaviour before it becomes abusive.  </w:t>
      </w:r>
    </w:p>
    <w:p w14:paraId="6887FEC1" w14:textId="77777777" w:rsidR="00042028" w:rsidRPr="0053472D" w:rsidRDefault="00C17944">
      <w:pPr>
        <w:spacing w:after="0" w:line="259" w:lineRule="auto"/>
        <w:ind w:left="0" w:right="0" w:firstLine="0"/>
        <w:jc w:val="left"/>
        <w:rPr>
          <w:rFonts w:asciiTheme="minorHAnsi" w:hAnsiTheme="minorHAnsi"/>
          <w:sz w:val="20"/>
          <w:szCs w:val="20"/>
        </w:rPr>
      </w:pPr>
      <w:r w:rsidRPr="0053472D">
        <w:rPr>
          <w:rFonts w:asciiTheme="minorHAnsi" w:hAnsiTheme="minorHAnsi"/>
          <w:b/>
          <w:sz w:val="20"/>
          <w:szCs w:val="20"/>
        </w:rPr>
        <w:t xml:space="preserve"> </w:t>
      </w:r>
    </w:p>
    <w:p w14:paraId="444516D1" w14:textId="77777777" w:rsidR="00042028" w:rsidRPr="0053472D" w:rsidRDefault="00C17944">
      <w:pPr>
        <w:pStyle w:val="Heading1"/>
        <w:ind w:left="-5"/>
        <w:rPr>
          <w:rFonts w:asciiTheme="minorHAnsi" w:hAnsiTheme="minorHAnsi"/>
          <w:sz w:val="20"/>
          <w:szCs w:val="20"/>
        </w:rPr>
      </w:pPr>
      <w:r w:rsidRPr="0053472D">
        <w:rPr>
          <w:rFonts w:asciiTheme="minorHAnsi" w:hAnsiTheme="minorHAnsi"/>
          <w:sz w:val="20"/>
          <w:szCs w:val="20"/>
        </w:rPr>
        <w:t xml:space="preserve">References </w:t>
      </w:r>
      <w:r w:rsidRPr="0053472D">
        <w:rPr>
          <w:rFonts w:asciiTheme="minorHAnsi" w:hAnsiTheme="minorHAnsi"/>
          <w:b w:val="0"/>
          <w:sz w:val="20"/>
          <w:szCs w:val="20"/>
        </w:rPr>
        <w:t xml:space="preserve"> </w:t>
      </w:r>
    </w:p>
    <w:p w14:paraId="29892E90" w14:textId="77777777" w:rsidR="00042028" w:rsidRPr="0053472D" w:rsidRDefault="00C17944">
      <w:pPr>
        <w:numPr>
          <w:ilvl w:val="0"/>
          <w:numId w:val="3"/>
        </w:numPr>
        <w:spacing w:after="4" w:line="251" w:lineRule="auto"/>
        <w:ind w:right="0" w:hanging="360"/>
        <w:jc w:val="left"/>
        <w:rPr>
          <w:rFonts w:asciiTheme="minorHAnsi" w:hAnsiTheme="minorHAnsi"/>
          <w:sz w:val="20"/>
          <w:szCs w:val="20"/>
        </w:rPr>
      </w:pPr>
      <w:r w:rsidRPr="0053472D">
        <w:rPr>
          <w:rFonts w:asciiTheme="minorHAnsi" w:hAnsiTheme="minorHAnsi"/>
          <w:sz w:val="20"/>
          <w:szCs w:val="20"/>
        </w:rPr>
        <w:t xml:space="preserve">Whatis.com </w:t>
      </w:r>
      <w:hyperlink r:id="rId8">
        <w:r w:rsidRPr="0053472D">
          <w:rPr>
            <w:rFonts w:asciiTheme="minorHAnsi" w:hAnsiTheme="minorHAnsi"/>
            <w:color w:val="0563C1"/>
            <w:sz w:val="20"/>
            <w:szCs w:val="20"/>
            <w:u w:val="single" w:color="0563C1"/>
          </w:rPr>
          <w:t>http://whatis.techtarget.com/definition/cyberbullying</w:t>
        </w:r>
      </w:hyperlink>
      <w:hyperlink r:id="rId9">
        <w:r w:rsidRPr="0053472D">
          <w:rPr>
            <w:rFonts w:asciiTheme="minorHAnsi" w:hAnsiTheme="minorHAnsi"/>
            <w:sz w:val="20"/>
            <w:szCs w:val="20"/>
          </w:rPr>
          <w:t xml:space="preserve"> </w:t>
        </w:r>
      </w:hyperlink>
    </w:p>
    <w:p w14:paraId="0ECC0D9A" w14:textId="77777777" w:rsidR="00042028" w:rsidRPr="0053472D" w:rsidRDefault="00C17944">
      <w:pPr>
        <w:numPr>
          <w:ilvl w:val="0"/>
          <w:numId w:val="3"/>
        </w:numPr>
        <w:spacing w:after="4" w:line="251" w:lineRule="auto"/>
        <w:ind w:right="0" w:hanging="360"/>
        <w:jc w:val="left"/>
        <w:rPr>
          <w:rFonts w:asciiTheme="minorHAnsi" w:hAnsiTheme="minorHAnsi"/>
          <w:sz w:val="20"/>
          <w:szCs w:val="20"/>
        </w:rPr>
      </w:pPr>
      <w:r w:rsidRPr="0053472D">
        <w:rPr>
          <w:rFonts w:asciiTheme="minorHAnsi" w:hAnsiTheme="minorHAnsi"/>
          <w:sz w:val="20"/>
          <w:szCs w:val="20"/>
        </w:rPr>
        <w:t xml:space="preserve">New Choices </w:t>
      </w:r>
      <w:proofErr w:type="spellStart"/>
      <w:r w:rsidRPr="0053472D">
        <w:rPr>
          <w:rFonts w:asciiTheme="minorHAnsi" w:hAnsiTheme="minorHAnsi"/>
          <w:sz w:val="20"/>
          <w:szCs w:val="20"/>
        </w:rPr>
        <w:t>Inc</w:t>
      </w:r>
      <w:proofErr w:type="spellEnd"/>
      <w:r w:rsidRPr="0053472D">
        <w:rPr>
          <w:rFonts w:asciiTheme="minorHAnsi" w:hAnsiTheme="minorHAnsi"/>
          <w:sz w:val="20"/>
          <w:szCs w:val="20"/>
        </w:rPr>
        <w:t xml:space="preserve"> </w:t>
      </w:r>
      <w:hyperlink r:id="rId10">
        <w:r w:rsidRPr="0053472D">
          <w:rPr>
            <w:rFonts w:asciiTheme="minorHAnsi" w:hAnsiTheme="minorHAnsi"/>
            <w:color w:val="0563C1"/>
            <w:sz w:val="20"/>
            <w:szCs w:val="20"/>
            <w:u w:val="single" w:color="0563C1"/>
          </w:rPr>
          <w:t>http://newchoicesinc.org/educated/abuse/TDV/def</w:t>
        </w:r>
      </w:hyperlink>
      <w:hyperlink r:id="rId11">
        <w:r w:rsidRPr="0053472D">
          <w:rPr>
            <w:rFonts w:asciiTheme="minorHAnsi" w:hAnsiTheme="minorHAnsi"/>
            <w:sz w:val="20"/>
            <w:szCs w:val="20"/>
          </w:rPr>
          <w:t xml:space="preserve"> </w:t>
        </w:r>
      </w:hyperlink>
    </w:p>
    <w:p w14:paraId="453284C4" w14:textId="77777777" w:rsidR="00042028" w:rsidRPr="0053472D" w:rsidRDefault="00C17944">
      <w:pPr>
        <w:numPr>
          <w:ilvl w:val="0"/>
          <w:numId w:val="3"/>
        </w:numPr>
        <w:spacing w:after="4" w:line="251" w:lineRule="auto"/>
        <w:ind w:right="0" w:hanging="360"/>
        <w:jc w:val="left"/>
        <w:rPr>
          <w:rFonts w:asciiTheme="minorHAnsi" w:hAnsiTheme="minorHAnsi"/>
          <w:sz w:val="20"/>
          <w:szCs w:val="20"/>
        </w:rPr>
      </w:pPr>
      <w:r w:rsidRPr="0053472D">
        <w:rPr>
          <w:rFonts w:asciiTheme="minorHAnsi" w:hAnsiTheme="minorHAnsi"/>
          <w:sz w:val="20"/>
          <w:szCs w:val="20"/>
        </w:rPr>
        <w:t xml:space="preserve">This is abuse campaign </w:t>
      </w:r>
      <w:hyperlink r:id="rId12">
        <w:r w:rsidRPr="0053472D">
          <w:rPr>
            <w:rFonts w:asciiTheme="minorHAnsi" w:hAnsiTheme="minorHAnsi"/>
            <w:color w:val="0563C1"/>
            <w:sz w:val="20"/>
            <w:szCs w:val="20"/>
            <w:u w:val="single" w:color="0563C1"/>
          </w:rPr>
          <w:t>https://www.gov.uk/government/uploads/system/uploads/attachment_data/file/41</w:t>
        </w:r>
      </w:hyperlink>
    </w:p>
    <w:p w14:paraId="3E1C3968" w14:textId="77777777" w:rsidR="00042028" w:rsidRPr="0053472D" w:rsidRDefault="00E04CEF">
      <w:pPr>
        <w:spacing w:after="4" w:line="251" w:lineRule="auto"/>
        <w:ind w:left="730" w:right="0"/>
        <w:jc w:val="left"/>
        <w:rPr>
          <w:rFonts w:asciiTheme="minorHAnsi" w:hAnsiTheme="minorHAnsi"/>
          <w:sz w:val="20"/>
          <w:szCs w:val="20"/>
        </w:rPr>
      </w:pPr>
      <w:hyperlink r:id="rId13">
        <w:r w:rsidR="00C17944" w:rsidRPr="0053472D">
          <w:rPr>
            <w:rFonts w:asciiTheme="minorHAnsi" w:hAnsiTheme="minorHAnsi"/>
            <w:color w:val="0563C1"/>
            <w:sz w:val="20"/>
            <w:szCs w:val="20"/>
            <w:u w:val="single" w:color="0563C1"/>
          </w:rPr>
          <w:t>0010/2015</w:t>
        </w:r>
      </w:hyperlink>
      <w:hyperlink r:id="rId14">
        <w:r w:rsidR="00C17944" w:rsidRPr="0053472D">
          <w:rPr>
            <w:rFonts w:asciiTheme="minorHAnsi" w:hAnsiTheme="minorHAnsi"/>
            <w:color w:val="0563C1"/>
            <w:sz w:val="20"/>
            <w:szCs w:val="20"/>
            <w:u w:val="single" w:color="0563C1"/>
          </w:rPr>
          <w:t>-</w:t>
        </w:r>
      </w:hyperlink>
      <w:hyperlink r:id="rId15">
        <w:r w:rsidR="00C17944" w:rsidRPr="0053472D">
          <w:rPr>
            <w:rFonts w:asciiTheme="minorHAnsi" w:hAnsiTheme="minorHAnsi"/>
            <w:color w:val="0563C1"/>
            <w:sz w:val="20"/>
            <w:szCs w:val="20"/>
            <w:u w:val="single" w:color="0563C1"/>
          </w:rPr>
          <w:t>03</w:t>
        </w:r>
      </w:hyperlink>
      <w:hyperlink r:id="rId16">
        <w:r w:rsidR="00C17944" w:rsidRPr="0053472D">
          <w:rPr>
            <w:rFonts w:asciiTheme="minorHAnsi" w:hAnsiTheme="minorHAnsi"/>
            <w:color w:val="0563C1"/>
            <w:sz w:val="20"/>
            <w:szCs w:val="20"/>
            <w:u w:val="single" w:color="0563C1"/>
          </w:rPr>
          <w:t>-</w:t>
        </w:r>
      </w:hyperlink>
      <w:hyperlink r:id="rId17">
        <w:r w:rsidR="00C17944" w:rsidRPr="0053472D">
          <w:rPr>
            <w:rFonts w:asciiTheme="minorHAnsi" w:hAnsiTheme="minorHAnsi"/>
            <w:color w:val="0563C1"/>
            <w:sz w:val="20"/>
            <w:szCs w:val="20"/>
            <w:u w:val="single" w:color="0563C1"/>
          </w:rPr>
          <w:t>08_This_is_Abuse_campaign_summary_report__2_.pdf</w:t>
        </w:r>
      </w:hyperlink>
      <w:hyperlink r:id="rId18">
        <w:r w:rsidR="00C17944" w:rsidRPr="0053472D">
          <w:rPr>
            <w:rFonts w:asciiTheme="minorHAnsi" w:hAnsiTheme="minorHAnsi"/>
            <w:sz w:val="20"/>
            <w:szCs w:val="20"/>
          </w:rPr>
          <w:t xml:space="preserve"> </w:t>
        </w:r>
      </w:hyperlink>
    </w:p>
    <w:p w14:paraId="5BD31B54" w14:textId="77777777" w:rsidR="00042028" w:rsidRPr="0053472D" w:rsidRDefault="00C17944">
      <w:pPr>
        <w:numPr>
          <w:ilvl w:val="0"/>
          <w:numId w:val="3"/>
        </w:numPr>
        <w:spacing w:after="4" w:line="251" w:lineRule="auto"/>
        <w:ind w:right="0" w:hanging="360"/>
        <w:jc w:val="left"/>
        <w:rPr>
          <w:rFonts w:asciiTheme="minorHAnsi" w:hAnsiTheme="minorHAnsi"/>
          <w:sz w:val="20"/>
          <w:szCs w:val="20"/>
        </w:rPr>
      </w:pPr>
      <w:r w:rsidRPr="0053472D">
        <w:rPr>
          <w:rFonts w:asciiTheme="minorHAnsi" w:hAnsiTheme="minorHAnsi"/>
          <w:sz w:val="20"/>
          <w:szCs w:val="20"/>
        </w:rPr>
        <w:t xml:space="preserve">Stop bullying  </w:t>
      </w:r>
      <w:hyperlink r:id="rId19">
        <w:r w:rsidRPr="0053472D">
          <w:rPr>
            <w:rFonts w:asciiTheme="minorHAnsi" w:hAnsiTheme="minorHAnsi"/>
            <w:color w:val="0563C1"/>
            <w:sz w:val="20"/>
            <w:szCs w:val="20"/>
            <w:u w:val="single" w:color="0563C1"/>
          </w:rPr>
          <w:t>http://www.stopbullying.gov/what</w:t>
        </w:r>
      </w:hyperlink>
      <w:hyperlink r:id="rId20">
        <w:r w:rsidRPr="0053472D">
          <w:rPr>
            <w:rFonts w:asciiTheme="minorHAnsi" w:hAnsiTheme="minorHAnsi"/>
            <w:color w:val="0563C1"/>
            <w:sz w:val="20"/>
            <w:szCs w:val="20"/>
            <w:u w:val="single" w:color="0563C1"/>
          </w:rPr>
          <w:t>-</w:t>
        </w:r>
      </w:hyperlink>
      <w:hyperlink r:id="rId21">
        <w:r w:rsidRPr="0053472D">
          <w:rPr>
            <w:rFonts w:asciiTheme="minorHAnsi" w:hAnsiTheme="minorHAnsi"/>
            <w:color w:val="0563C1"/>
            <w:sz w:val="20"/>
            <w:szCs w:val="20"/>
            <w:u w:val="single" w:color="0563C1"/>
          </w:rPr>
          <w:t>is bullying/definition/</w:t>
        </w:r>
      </w:hyperlink>
      <w:hyperlink r:id="rId22">
        <w:r w:rsidRPr="0053472D">
          <w:rPr>
            <w:rFonts w:asciiTheme="minorHAnsi" w:hAnsiTheme="minorHAnsi"/>
            <w:sz w:val="20"/>
            <w:szCs w:val="20"/>
          </w:rPr>
          <w:t xml:space="preserve"> </w:t>
        </w:r>
      </w:hyperlink>
    </w:p>
    <w:p w14:paraId="4CCC4978" w14:textId="77777777" w:rsidR="00042028" w:rsidRPr="0053472D" w:rsidRDefault="00C17944">
      <w:pPr>
        <w:numPr>
          <w:ilvl w:val="0"/>
          <w:numId w:val="3"/>
        </w:numPr>
        <w:spacing w:after="14" w:line="241" w:lineRule="auto"/>
        <w:ind w:right="0" w:hanging="360"/>
        <w:jc w:val="left"/>
        <w:rPr>
          <w:rFonts w:asciiTheme="minorHAnsi" w:hAnsiTheme="minorHAnsi"/>
          <w:sz w:val="20"/>
          <w:szCs w:val="20"/>
        </w:rPr>
      </w:pPr>
      <w:r w:rsidRPr="0053472D">
        <w:rPr>
          <w:rFonts w:asciiTheme="minorHAnsi" w:hAnsiTheme="minorHAnsi"/>
          <w:sz w:val="20"/>
          <w:szCs w:val="20"/>
        </w:rPr>
        <w:t xml:space="preserve">Holding Together: equalities, difference and cohesion, a resource for school improvement planning, published for Derbyshire Education Authority by Trentham Books </w:t>
      </w:r>
    </w:p>
    <w:p w14:paraId="542B6645" w14:textId="77777777" w:rsidR="00042028" w:rsidRDefault="00C17944">
      <w:pPr>
        <w:numPr>
          <w:ilvl w:val="0"/>
          <w:numId w:val="3"/>
        </w:numPr>
        <w:ind w:right="0" w:hanging="360"/>
        <w:jc w:val="left"/>
        <w:rPr>
          <w:rFonts w:asciiTheme="minorHAnsi" w:hAnsiTheme="minorHAnsi"/>
          <w:sz w:val="20"/>
          <w:szCs w:val="20"/>
        </w:rPr>
      </w:pPr>
      <w:r w:rsidRPr="0053472D">
        <w:rPr>
          <w:rFonts w:asciiTheme="minorHAnsi" w:hAnsiTheme="minorHAnsi"/>
          <w:sz w:val="20"/>
          <w:szCs w:val="20"/>
        </w:rPr>
        <w:t>EACH resources for LGBT</w:t>
      </w:r>
      <w:r w:rsidR="0053472D">
        <w:rPr>
          <w:rFonts w:asciiTheme="minorHAnsi" w:hAnsiTheme="minorHAnsi"/>
          <w:sz w:val="20"/>
          <w:szCs w:val="20"/>
        </w:rPr>
        <w:t>Q</w:t>
      </w:r>
    </w:p>
    <w:p w14:paraId="1FFF5191" w14:textId="77777777" w:rsidR="0053472D" w:rsidRPr="0053472D" w:rsidRDefault="0053472D">
      <w:pPr>
        <w:numPr>
          <w:ilvl w:val="0"/>
          <w:numId w:val="3"/>
        </w:numPr>
        <w:ind w:right="0" w:hanging="360"/>
        <w:jc w:val="left"/>
        <w:rPr>
          <w:rFonts w:asciiTheme="minorHAnsi" w:hAnsiTheme="minorHAnsi"/>
          <w:sz w:val="20"/>
          <w:szCs w:val="20"/>
        </w:rPr>
      </w:pPr>
      <w:r w:rsidRPr="0053472D">
        <w:rPr>
          <w:rFonts w:asciiTheme="minorHAnsi" w:hAnsiTheme="minorHAnsi"/>
          <w:sz w:val="20"/>
          <w:szCs w:val="20"/>
        </w:rPr>
        <w:t xml:space="preserve">CEOP </w:t>
      </w:r>
      <w:hyperlink r:id="rId23">
        <w:r w:rsidRPr="0053472D">
          <w:rPr>
            <w:rFonts w:asciiTheme="minorHAnsi" w:hAnsiTheme="minorHAnsi"/>
            <w:color w:val="0563C1"/>
            <w:sz w:val="20"/>
            <w:szCs w:val="20"/>
            <w:u w:val="single" w:color="0563C1"/>
          </w:rPr>
          <w:t>https://www.ceop.police.uk/Media</w:t>
        </w:r>
      </w:hyperlink>
      <w:hyperlink r:id="rId24">
        <w:r w:rsidRPr="0053472D">
          <w:rPr>
            <w:rFonts w:asciiTheme="minorHAnsi" w:hAnsiTheme="minorHAnsi"/>
            <w:color w:val="0563C1"/>
            <w:sz w:val="20"/>
            <w:szCs w:val="20"/>
            <w:u w:val="single" w:color="0563C1"/>
          </w:rPr>
          <w:t>-</w:t>
        </w:r>
      </w:hyperlink>
      <w:hyperlink r:id="rId25">
        <w:r w:rsidRPr="0053472D">
          <w:rPr>
            <w:rFonts w:asciiTheme="minorHAnsi" w:hAnsiTheme="minorHAnsi"/>
            <w:color w:val="0563C1"/>
            <w:sz w:val="20"/>
            <w:szCs w:val="20"/>
            <w:u w:val="single" w:color="0563C1"/>
          </w:rPr>
          <w:t>Centre/Press</w:t>
        </w:r>
      </w:hyperlink>
      <w:hyperlink r:id="rId26">
        <w:r w:rsidRPr="0053472D">
          <w:rPr>
            <w:rFonts w:asciiTheme="minorHAnsi" w:hAnsiTheme="minorHAnsi"/>
            <w:color w:val="0563C1"/>
            <w:sz w:val="20"/>
            <w:szCs w:val="20"/>
            <w:u w:val="single" w:color="0563C1"/>
          </w:rPr>
          <w:t>-</w:t>
        </w:r>
      </w:hyperlink>
      <w:hyperlink r:id="rId27">
        <w:r w:rsidRPr="0053472D">
          <w:rPr>
            <w:rFonts w:asciiTheme="minorHAnsi" w:hAnsiTheme="minorHAnsi"/>
            <w:color w:val="0563C1"/>
            <w:sz w:val="20"/>
            <w:szCs w:val="20"/>
            <w:u w:val="single" w:color="0563C1"/>
          </w:rPr>
          <w:t>releases/2009/What</w:t>
        </w:r>
      </w:hyperlink>
      <w:hyperlink r:id="rId28"/>
      <w:hyperlink r:id="rId29">
        <w:r w:rsidRPr="0053472D">
          <w:rPr>
            <w:rFonts w:asciiTheme="minorHAnsi" w:hAnsiTheme="minorHAnsi"/>
            <w:color w:val="0563C1"/>
            <w:sz w:val="20"/>
            <w:szCs w:val="20"/>
            <w:u w:val="single" w:color="0563C1"/>
          </w:rPr>
          <w:t>does</w:t>
        </w:r>
      </w:hyperlink>
      <w:hyperlink r:id="rId30">
        <w:r w:rsidRPr="0053472D">
          <w:rPr>
            <w:rFonts w:asciiTheme="minorHAnsi" w:hAnsiTheme="minorHAnsi"/>
            <w:color w:val="0563C1"/>
            <w:sz w:val="20"/>
            <w:szCs w:val="20"/>
            <w:u w:val="single" w:color="0563C1"/>
          </w:rPr>
          <w:t>-</w:t>
        </w:r>
      </w:hyperlink>
      <w:hyperlink r:id="rId31">
        <w:r w:rsidRPr="0053472D">
          <w:rPr>
            <w:rFonts w:asciiTheme="minorHAnsi" w:hAnsiTheme="minorHAnsi"/>
            <w:color w:val="0563C1"/>
            <w:sz w:val="20"/>
            <w:szCs w:val="20"/>
            <w:u w:val="single" w:color="0563C1"/>
          </w:rPr>
          <w:t>sexting</w:t>
        </w:r>
      </w:hyperlink>
      <w:hyperlink r:id="rId32">
        <w:r w:rsidRPr="0053472D">
          <w:rPr>
            <w:rFonts w:asciiTheme="minorHAnsi" w:hAnsiTheme="minorHAnsi"/>
            <w:color w:val="0563C1"/>
            <w:sz w:val="20"/>
            <w:szCs w:val="20"/>
            <w:u w:val="single" w:color="0563C1"/>
          </w:rPr>
          <w:t>-</w:t>
        </w:r>
      </w:hyperlink>
      <w:hyperlink r:id="rId33">
        <w:r w:rsidRPr="0053472D">
          <w:rPr>
            <w:rFonts w:asciiTheme="minorHAnsi" w:hAnsiTheme="minorHAnsi"/>
            <w:color w:val="0563C1"/>
            <w:sz w:val="20"/>
            <w:szCs w:val="20"/>
            <w:u w:val="single" w:color="0563C1"/>
          </w:rPr>
          <w:t>mean/</w:t>
        </w:r>
      </w:hyperlink>
      <w:hyperlink r:id="rId34">
        <w:r w:rsidRPr="0053472D">
          <w:rPr>
            <w:rFonts w:asciiTheme="minorHAnsi" w:hAnsiTheme="minorHAnsi"/>
            <w:sz w:val="20"/>
            <w:szCs w:val="20"/>
          </w:rPr>
          <w:t xml:space="preserve"> </w:t>
        </w:r>
      </w:hyperlink>
    </w:p>
    <w:p w14:paraId="20E8DBC1" w14:textId="77777777" w:rsidR="00FF0340" w:rsidRPr="0053472D" w:rsidRDefault="00FF0340" w:rsidP="00FF0340">
      <w:pPr>
        <w:ind w:right="0"/>
        <w:jc w:val="left"/>
        <w:rPr>
          <w:rFonts w:asciiTheme="minorHAnsi" w:hAnsiTheme="minorHAnsi"/>
          <w:sz w:val="20"/>
          <w:szCs w:val="20"/>
        </w:rPr>
      </w:pPr>
    </w:p>
    <w:p w14:paraId="204337CF" w14:textId="77777777" w:rsidR="00FF0340" w:rsidRPr="0053472D" w:rsidRDefault="00FF0340" w:rsidP="00FF0340">
      <w:pPr>
        <w:ind w:right="0"/>
        <w:jc w:val="left"/>
        <w:rPr>
          <w:rFonts w:asciiTheme="minorHAnsi" w:hAnsiTheme="minorHAnsi"/>
          <w:sz w:val="20"/>
          <w:szCs w:val="20"/>
        </w:rPr>
      </w:pPr>
    </w:p>
    <w:p w14:paraId="4DC0B89F" w14:textId="4DE7D5DA" w:rsidR="0082412A" w:rsidRDefault="00545EF9" w:rsidP="0053472D">
      <w:pPr>
        <w:ind w:right="0"/>
        <w:jc w:val="left"/>
        <w:rPr>
          <w:rFonts w:asciiTheme="minorHAnsi" w:hAnsiTheme="minorHAnsi"/>
          <w:sz w:val="20"/>
          <w:szCs w:val="20"/>
        </w:rPr>
      </w:pPr>
      <w:r>
        <w:rPr>
          <w:rFonts w:asciiTheme="minorHAnsi" w:hAnsiTheme="minorHAnsi"/>
          <w:sz w:val="20"/>
          <w:szCs w:val="20"/>
        </w:rPr>
        <w:t>Date of last review: 1.9.2</w:t>
      </w:r>
      <w:r w:rsidR="007E0AF3">
        <w:rPr>
          <w:rFonts w:asciiTheme="minorHAnsi" w:hAnsiTheme="minorHAnsi"/>
          <w:sz w:val="20"/>
          <w:szCs w:val="20"/>
        </w:rPr>
        <w:t>3</w:t>
      </w:r>
    </w:p>
    <w:p w14:paraId="75777CFB" w14:textId="77777777" w:rsidR="0082412A" w:rsidRDefault="0082412A" w:rsidP="0053472D">
      <w:pPr>
        <w:ind w:right="0"/>
        <w:jc w:val="left"/>
        <w:rPr>
          <w:rFonts w:asciiTheme="minorHAnsi" w:hAnsiTheme="minorHAnsi"/>
          <w:sz w:val="20"/>
          <w:szCs w:val="20"/>
        </w:rPr>
      </w:pPr>
    </w:p>
    <w:p w14:paraId="0402A57E" w14:textId="79AB43CD" w:rsidR="00042028" w:rsidRPr="0053472D" w:rsidRDefault="00F23FBF" w:rsidP="0053472D">
      <w:pPr>
        <w:ind w:right="0"/>
        <w:jc w:val="left"/>
        <w:rPr>
          <w:rFonts w:asciiTheme="minorHAnsi" w:hAnsiTheme="minorHAnsi"/>
          <w:sz w:val="20"/>
          <w:szCs w:val="20"/>
        </w:rPr>
      </w:pPr>
      <w:r w:rsidRPr="0053472D">
        <w:rPr>
          <w:rFonts w:asciiTheme="minorHAnsi" w:hAnsiTheme="minorHAnsi"/>
          <w:sz w:val="20"/>
          <w:szCs w:val="20"/>
        </w:rPr>
        <w:t>Next review: on or before 1.9.</w:t>
      </w:r>
      <w:r w:rsidR="00545EF9">
        <w:rPr>
          <w:rFonts w:asciiTheme="minorHAnsi" w:hAnsiTheme="minorHAnsi"/>
          <w:sz w:val="20"/>
          <w:szCs w:val="20"/>
        </w:rPr>
        <w:t>2</w:t>
      </w:r>
      <w:r w:rsidR="007E0AF3">
        <w:rPr>
          <w:rFonts w:asciiTheme="minorHAnsi" w:hAnsiTheme="minorHAnsi"/>
          <w:sz w:val="20"/>
          <w:szCs w:val="20"/>
        </w:rPr>
        <w:t>4</w:t>
      </w:r>
    </w:p>
    <w:sectPr w:rsidR="00042028" w:rsidRPr="0053472D" w:rsidSect="00443CB2">
      <w:headerReference w:type="even" r:id="rId35"/>
      <w:footerReference w:type="default" r:id="rId36"/>
      <w:pgSz w:w="11906" w:h="16838"/>
      <w:pgMar w:top="1440" w:right="1440" w:bottom="1440" w:left="1440" w:header="720" w:footer="720" w:gutter="0"/>
      <w:pgNumType w:start="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84893" w14:textId="77777777" w:rsidR="00D7671C" w:rsidRDefault="00D7671C">
      <w:pPr>
        <w:spacing w:after="0" w:line="240" w:lineRule="auto"/>
      </w:pPr>
      <w:r>
        <w:separator/>
      </w:r>
    </w:p>
  </w:endnote>
  <w:endnote w:type="continuationSeparator" w:id="0">
    <w:p w14:paraId="36CEF676" w14:textId="77777777" w:rsidR="00D7671C" w:rsidRDefault="00D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65303"/>
      <w:docPartObj>
        <w:docPartGallery w:val="Page Numbers (Bottom of Page)"/>
        <w:docPartUnique/>
      </w:docPartObj>
    </w:sdtPr>
    <w:sdtEndPr>
      <w:rPr>
        <w:rFonts w:asciiTheme="minorHAnsi" w:hAnsiTheme="minorHAnsi" w:cstheme="minorHAnsi"/>
        <w:color w:val="7F7F7F" w:themeColor="background1" w:themeShade="7F"/>
        <w:spacing w:val="60"/>
        <w:sz w:val="20"/>
      </w:rPr>
    </w:sdtEndPr>
    <w:sdtContent>
      <w:p w14:paraId="2B30E8AC" w14:textId="5E792AE1" w:rsidR="00443CB2" w:rsidRPr="00443CB2" w:rsidRDefault="00443CB2">
        <w:pPr>
          <w:pStyle w:val="Footer"/>
          <w:pBdr>
            <w:top w:val="single" w:sz="4" w:space="1" w:color="D9D9D9" w:themeColor="background1" w:themeShade="D9"/>
          </w:pBdr>
          <w:jc w:val="right"/>
          <w:rPr>
            <w:rFonts w:asciiTheme="minorHAnsi" w:hAnsiTheme="minorHAnsi" w:cstheme="minorHAnsi"/>
            <w:sz w:val="20"/>
          </w:rPr>
        </w:pPr>
        <w:r w:rsidRPr="00443CB2">
          <w:rPr>
            <w:rFonts w:asciiTheme="minorHAnsi" w:hAnsiTheme="minorHAnsi" w:cstheme="minorHAnsi"/>
            <w:sz w:val="20"/>
          </w:rPr>
          <w:fldChar w:fldCharType="begin"/>
        </w:r>
        <w:r w:rsidRPr="00443CB2">
          <w:rPr>
            <w:rFonts w:asciiTheme="minorHAnsi" w:hAnsiTheme="minorHAnsi" w:cstheme="minorHAnsi"/>
            <w:sz w:val="20"/>
          </w:rPr>
          <w:instrText xml:space="preserve"> PAGE   \* MERGEFORMAT </w:instrText>
        </w:r>
        <w:r w:rsidRPr="00443CB2">
          <w:rPr>
            <w:rFonts w:asciiTheme="minorHAnsi" w:hAnsiTheme="minorHAnsi" w:cstheme="minorHAnsi"/>
            <w:sz w:val="20"/>
          </w:rPr>
          <w:fldChar w:fldCharType="separate"/>
        </w:r>
        <w:r w:rsidR="00E04CEF">
          <w:rPr>
            <w:rFonts w:asciiTheme="minorHAnsi" w:hAnsiTheme="minorHAnsi" w:cstheme="minorHAnsi"/>
            <w:noProof/>
            <w:sz w:val="20"/>
          </w:rPr>
          <w:t>1</w:t>
        </w:r>
        <w:r w:rsidRPr="00443CB2">
          <w:rPr>
            <w:rFonts w:asciiTheme="minorHAnsi" w:hAnsiTheme="minorHAnsi" w:cstheme="minorHAnsi"/>
            <w:noProof/>
            <w:sz w:val="20"/>
          </w:rPr>
          <w:fldChar w:fldCharType="end"/>
        </w:r>
        <w:r w:rsidRPr="00443CB2">
          <w:rPr>
            <w:rFonts w:asciiTheme="minorHAnsi" w:hAnsiTheme="minorHAnsi" w:cstheme="minorHAnsi"/>
            <w:sz w:val="20"/>
          </w:rPr>
          <w:t xml:space="preserve"> | </w:t>
        </w:r>
        <w:r w:rsidRPr="00443CB2">
          <w:rPr>
            <w:rFonts w:asciiTheme="minorHAnsi" w:hAnsiTheme="minorHAnsi" w:cstheme="minorHAnsi"/>
            <w:color w:val="7F7F7F" w:themeColor="background1" w:themeShade="7F"/>
            <w:spacing w:val="60"/>
            <w:sz w:val="20"/>
          </w:rPr>
          <w:t>Page</w:t>
        </w:r>
      </w:p>
    </w:sdtContent>
  </w:sdt>
  <w:p w14:paraId="0E5AD3A6" w14:textId="77777777" w:rsidR="00443CB2" w:rsidRDefault="0044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07F70" w14:textId="77777777" w:rsidR="00D7671C" w:rsidRDefault="00D7671C">
      <w:pPr>
        <w:spacing w:after="0" w:line="240" w:lineRule="auto"/>
      </w:pPr>
      <w:r>
        <w:separator/>
      </w:r>
    </w:p>
  </w:footnote>
  <w:footnote w:type="continuationSeparator" w:id="0">
    <w:p w14:paraId="6E483F86" w14:textId="77777777" w:rsidR="00D7671C" w:rsidRDefault="00D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7B9D" w14:textId="77777777" w:rsidR="00042028" w:rsidRDefault="00C17944">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75972541" wp14:editId="427D2D9E">
              <wp:simplePos x="0" y="0"/>
              <wp:positionH relativeFrom="page">
                <wp:posOffset>573405</wp:posOffset>
              </wp:positionH>
              <wp:positionV relativeFrom="page">
                <wp:posOffset>213360</wp:posOffset>
              </wp:positionV>
              <wp:extent cx="805180" cy="690245"/>
              <wp:effectExtent l="0" t="0" r="0" b="0"/>
              <wp:wrapNone/>
              <wp:docPr id="8514" name="Group 8514"/>
              <wp:cNvGraphicFramePr/>
              <a:graphic xmlns:a="http://schemas.openxmlformats.org/drawingml/2006/main">
                <a:graphicData uri="http://schemas.microsoft.com/office/word/2010/wordprocessingGroup">
                  <wpg:wgp>
                    <wpg:cNvGrpSpPr/>
                    <wpg:grpSpPr>
                      <a:xfrm>
                        <a:off x="0" y="0"/>
                        <a:ext cx="805180" cy="690245"/>
                        <a:chOff x="0" y="0"/>
                        <a:chExt cx="805180" cy="690245"/>
                      </a:xfrm>
                    </wpg:grpSpPr>
                    <pic:pic xmlns:pic="http://schemas.openxmlformats.org/drawingml/2006/picture">
                      <pic:nvPicPr>
                        <pic:cNvPr id="8515" name="Picture 8515"/>
                        <pic:cNvPicPr/>
                      </pic:nvPicPr>
                      <pic:blipFill>
                        <a:blip r:embed="rId1"/>
                        <a:stretch>
                          <a:fillRect/>
                        </a:stretch>
                      </pic:blipFill>
                      <pic:spPr>
                        <a:xfrm>
                          <a:off x="0" y="0"/>
                          <a:ext cx="805180" cy="69024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8514" style="width:63.4pt;height:54.35pt;position:absolute;z-index:-2147483648;mso-position-horizontal-relative:page;mso-position-horizontal:absolute;margin-left:45.15pt;mso-position-vertical-relative:page;margin-top:16.8pt;" coordsize="8051,6902">
              <v:shape id="Picture 8515" style="position:absolute;width:8051;height:6902;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65086"/>
    <w:multiLevelType w:val="hybridMultilevel"/>
    <w:tmpl w:val="F90868AA"/>
    <w:lvl w:ilvl="0" w:tplc="C6EA949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4085F5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04F9E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97239B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BFE1C3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B8434D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87862F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D6F4AA">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F02596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AB457FC"/>
    <w:multiLevelType w:val="hybridMultilevel"/>
    <w:tmpl w:val="74764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700D51"/>
    <w:multiLevelType w:val="hybridMultilevel"/>
    <w:tmpl w:val="1200D022"/>
    <w:lvl w:ilvl="0" w:tplc="6978B61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86AF7E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A8538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D4EBDD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D4CAF5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C3612E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5FA2EE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F86E9B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394826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2AB5A4E"/>
    <w:multiLevelType w:val="hybridMultilevel"/>
    <w:tmpl w:val="7B9EEAF0"/>
    <w:lvl w:ilvl="0" w:tplc="BFC80C26">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9BEEDB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1F2889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404CB6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0F6B06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07C211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D40B9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6E6ED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23EC44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28"/>
    <w:rsid w:val="00006BB5"/>
    <w:rsid w:val="00042028"/>
    <w:rsid w:val="000A3C52"/>
    <w:rsid w:val="001325FB"/>
    <w:rsid w:val="00162211"/>
    <w:rsid w:val="001B2D4A"/>
    <w:rsid w:val="001F4C8C"/>
    <w:rsid w:val="0025403E"/>
    <w:rsid w:val="00443CB2"/>
    <w:rsid w:val="0053472D"/>
    <w:rsid w:val="00545EF9"/>
    <w:rsid w:val="00600079"/>
    <w:rsid w:val="00615847"/>
    <w:rsid w:val="00695032"/>
    <w:rsid w:val="007E0AF3"/>
    <w:rsid w:val="0082412A"/>
    <w:rsid w:val="008E60D0"/>
    <w:rsid w:val="00AC6825"/>
    <w:rsid w:val="00B55825"/>
    <w:rsid w:val="00C17944"/>
    <w:rsid w:val="00C85C00"/>
    <w:rsid w:val="00D61ED9"/>
    <w:rsid w:val="00D63459"/>
    <w:rsid w:val="00D7671C"/>
    <w:rsid w:val="00E04CEF"/>
    <w:rsid w:val="00F23FBF"/>
    <w:rsid w:val="00F87699"/>
    <w:rsid w:val="00FD2888"/>
    <w:rsid w:val="00FF0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9DD98"/>
  <w15:docId w15:val="{57D6254F-F388-4545-AB4F-10409341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2" w:hanging="10"/>
      <w:jc w:val="both"/>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paragraph" w:styleId="Footer">
    <w:name w:val="footer"/>
    <w:basedOn w:val="Normal"/>
    <w:link w:val="FooterChar"/>
    <w:uiPriority w:val="99"/>
    <w:unhideWhenUsed/>
    <w:rsid w:val="00FF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340"/>
    <w:rPr>
      <w:rFonts w:ascii="Arial" w:eastAsia="Arial" w:hAnsi="Arial" w:cs="Arial"/>
      <w:color w:val="000000"/>
      <w:sz w:val="23"/>
    </w:rPr>
  </w:style>
  <w:style w:type="paragraph" w:styleId="ListParagraph">
    <w:name w:val="List Paragraph"/>
    <w:basedOn w:val="Normal"/>
    <w:uiPriority w:val="34"/>
    <w:qFormat/>
    <w:rsid w:val="00162211"/>
    <w:pPr>
      <w:ind w:left="720"/>
      <w:contextualSpacing/>
    </w:pPr>
  </w:style>
  <w:style w:type="paragraph" w:customStyle="1" w:styleId="Default">
    <w:name w:val="Default"/>
    <w:rsid w:val="00AC682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4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CB2"/>
    <w:rPr>
      <w:rFonts w:ascii="Arial" w:eastAsia="Arial" w:hAnsi="Arial" w:cs="Arial"/>
      <w:color w:val="000000"/>
      <w:sz w:val="23"/>
    </w:rPr>
  </w:style>
  <w:style w:type="paragraph" w:styleId="BalloonText">
    <w:name w:val="Balloon Text"/>
    <w:basedOn w:val="Normal"/>
    <w:link w:val="BalloonTextChar"/>
    <w:uiPriority w:val="99"/>
    <w:semiHidden/>
    <w:unhideWhenUsed/>
    <w:rsid w:val="00FD2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8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10010/2015-03-08_This_is_Abuse_campaign_summary_report__2_.pdf" TargetMode="External"/><Relationship Id="rId18" Type="http://schemas.openxmlformats.org/officeDocument/2006/relationships/hyperlink" Target="https://www.gov.uk/government/uploads/system/uploads/attachment_data/file/410010/2015-03-08_This_is_Abuse_campaign_summary_report__2_.pdf" TargetMode="External"/><Relationship Id="rId26" Type="http://schemas.openxmlformats.org/officeDocument/2006/relationships/hyperlink" Target="https://www.ceop.police.uk/Media-Centre/Press-releases/2009/What-does-sexting-mean/" TargetMode="External"/><Relationship Id="rId21" Type="http://schemas.openxmlformats.org/officeDocument/2006/relationships/hyperlink" Target="http://www.stopbullying.gov/what-is%20bullying/definition/" TargetMode="External"/><Relationship Id="rId34" Type="http://schemas.openxmlformats.org/officeDocument/2006/relationships/hyperlink" Target="https://www.ceop.police.uk/Media-Centre/Press-releases/2009/What-does-sexting-mean/" TargetMode="External"/><Relationship Id="rId7" Type="http://schemas.openxmlformats.org/officeDocument/2006/relationships/image" Target="media/image1.jpeg"/><Relationship Id="rId12" Type="http://schemas.openxmlformats.org/officeDocument/2006/relationships/hyperlink" Target="https://www.gov.uk/government/uploads/system/uploads/attachment_data/file/410010/2015-03-08_This_is_Abuse_campaign_summary_report__2_.pdf" TargetMode="External"/><Relationship Id="rId17" Type="http://schemas.openxmlformats.org/officeDocument/2006/relationships/hyperlink" Target="https://www.gov.uk/government/uploads/system/uploads/attachment_data/file/410010/2015-03-08_This_is_Abuse_campaign_summary_report__2_.pdf" TargetMode="External"/><Relationship Id="rId25" Type="http://schemas.openxmlformats.org/officeDocument/2006/relationships/hyperlink" Target="https://www.ceop.police.uk/Media-Centre/Press-releases/2009/What-does-sexting-mean/" TargetMode="External"/><Relationship Id="rId33" Type="http://schemas.openxmlformats.org/officeDocument/2006/relationships/hyperlink" Target="https://www.ceop.police.uk/Media-Centre/Press-releases/2009/What-does-sexting-mea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uploads/system/uploads/attachment_data/file/410010/2015-03-08_This_is_Abuse_campaign_summary_report__2_.pdf" TargetMode="External"/><Relationship Id="rId20" Type="http://schemas.openxmlformats.org/officeDocument/2006/relationships/hyperlink" Target="http://www.stopbullying.gov/what-is%20bullying/definition/" TargetMode="External"/><Relationship Id="rId29" Type="http://schemas.openxmlformats.org/officeDocument/2006/relationships/hyperlink" Target="https://www.ceop.police.uk/Media-Centre/Press-releases/2009/What-does-sexting-m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choicesinc.org/educated/abuse/TDV/def" TargetMode="External"/><Relationship Id="rId24" Type="http://schemas.openxmlformats.org/officeDocument/2006/relationships/hyperlink" Target="https://www.ceop.police.uk/Media-Centre/Press-releases/2009/What-does-sexting-mean/" TargetMode="External"/><Relationship Id="rId32" Type="http://schemas.openxmlformats.org/officeDocument/2006/relationships/hyperlink" Target="https://www.ceop.police.uk/Media-Centre/Press-releases/2009/What-does-sexting-mea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uploads/system/uploads/attachment_data/file/410010/2015-03-08_This_is_Abuse_campaign_summary_report__2_.pdf" TargetMode="External"/><Relationship Id="rId23" Type="http://schemas.openxmlformats.org/officeDocument/2006/relationships/hyperlink" Target="https://www.ceop.police.uk/Media-Centre/Press-releases/2009/What-does-sexting-mean/" TargetMode="External"/><Relationship Id="rId28" Type="http://schemas.openxmlformats.org/officeDocument/2006/relationships/hyperlink" Target="https://www.ceop.police.uk/Media-Centre/Press-releases/2009/What-does-sexting-mean/" TargetMode="External"/><Relationship Id="rId36" Type="http://schemas.openxmlformats.org/officeDocument/2006/relationships/footer" Target="footer1.xml"/><Relationship Id="rId10" Type="http://schemas.openxmlformats.org/officeDocument/2006/relationships/hyperlink" Target="http://newchoicesinc.org/educated/abuse/TDV/def" TargetMode="External"/><Relationship Id="rId19" Type="http://schemas.openxmlformats.org/officeDocument/2006/relationships/hyperlink" Target="http://www.stopbullying.gov/what-is%20bullying/definition/" TargetMode="External"/><Relationship Id="rId31" Type="http://schemas.openxmlformats.org/officeDocument/2006/relationships/hyperlink" Target="https://www.ceop.police.uk/Media-Centre/Press-releases/2009/What-does-sexting-mean/" TargetMode="External"/><Relationship Id="rId4" Type="http://schemas.openxmlformats.org/officeDocument/2006/relationships/webSettings" Target="webSettings.xml"/><Relationship Id="rId9" Type="http://schemas.openxmlformats.org/officeDocument/2006/relationships/hyperlink" Target="http://whatis.techtarget.com/definition/cyberbullying" TargetMode="External"/><Relationship Id="rId14" Type="http://schemas.openxmlformats.org/officeDocument/2006/relationships/hyperlink" Target="https://www.gov.uk/government/uploads/system/uploads/attachment_data/file/410010/2015-03-08_This_is_Abuse_campaign_summary_report__2_.pdf" TargetMode="External"/><Relationship Id="rId22" Type="http://schemas.openxmlformats.org/officeDocument/2006/relationships/hyperlink" Target="http://www.stopbullying.gov/what-is%20bullying/definition/" TargetMode="External"/><Relationship Id="rId27" Type="http://schemas.openxmlformats.org/officeDocument/2006/relationships/hyperlink" Target="https://www.ceop.police.uk/Media-Centre/Press-releases/2009/What-does-sexting-mean/" TargetMode="External"/><Relationship Id="rId30" Type="http://schemas.openxmlformats.org/officeDocument/2006/relationships/hyperlink" Target="https://www.ceop.police.uk/Media-Centre/Press-releases/2009/What-does-sexting-mean/" TargetMode="External"/><Relationship Id="rId35" Type="http://schemas.openxmlformats.org/officeDocument/2006/relationships/header" Target="header1.xml"/><Relationship Id="rId8" Type="http://schemas.openxmlformats.org/officeDocument/2006/relationships/hyperlink" Target="http://whatis.techtarget.com/definition/cyberbullyi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Rankin</dc:creator>
  <cp:keywords/>
  <cp:lastModifiedBy>Finance at Isleham Primary</cp:lastModifiedBy>
  <cp:revision>7</cp:revision>
  <cp:lastPrinted>2022-09-22T10:57:00Z</cp:lastPrinted>
  <dcterms:created xsi:type="dcterms:W3CDTF">2023-10-06T07:16:00Z</dcterms:created>
  <dcterms:modified xsi:type="dcterms:W3CDTF">2024-02-02T09:36:00Z</dcterms:modified>
</cp:coreProperties>
</file>